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tblInd w:w="-756" w:type="dxa"/>
        <w:tblBorders>
          <w:bottom w:val="double" w:sz="6" w:space="0" w:color="auto"/>
        </w:tblBorders>
        <w:tblLayout w:type="fixed"/>
        <w:tblCellMar>
          <w:left w:w="70" w:type="dxa"/>
          <w:right w:w="70" w:type="dxa"/>
        </w:tblCellMar>
        <w:tblLook w:val="00A0"/>
      </w:tblPr>
      <w:tblGrid>
        <w:gridCol w:w="4606"/>
        <w:gridCol w:w="1701"/>
        <w:gridCol w:w="4393"/>
      </w:tblGrid>
      <w:tr w:rsidR="00CD04D1" w:rsidRPr="00CD04D1" w:rsidTr="00CD04D1">
        <w:trPr>
          <w:trHeight w:val="1721"/>
        </w:trPr>
        <w:tc>
          <w:tcPr>
            <w:tcW w:w="4606" w:type="dxa"/>
            <w:tcBorders>
              <w:top w:val="nil"/>
              <w:left w:val="nil"/>
              <w:bottom w:val="double" w:sz="12" w:space="0" w:color="auto"/>
              <w:right w:val="nil"/>
            </w:tcBorders>
          </w:tcPr>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БАШКОРТОСТАН РЕСПУБЛИКАҺЫ</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ШАРАН РАЙОНЫ</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МУНИЦИПАЛЬ РАЙОНЫНЫҢ</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ЕРЕКЛЕ АУЫЛ СОВЕТЫ</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АУЫЛ БИЛӘМӘҺЕ ХАКИМИӘТЕ БАШЛЫГЫ</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452641, Шаран районы, Ерекле ауылы, Дуслык урамы, 2</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Тел.(34769) 2-54-46, факс (34769) 2-54-45</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lang w:val="en-US"/>
              </w:rPr>
              <w:t>E</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mail</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zirikss</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yandex</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ru</w:t>
            </w:r>
            <w:r w:rsidRPr="00CD04D1">
              <w:rPr>
                <w:rFonts w:ascii="Times New Roman" w:hAnsi="Times New Roman" w:cs="Times New Roman"/>
                <w:sz w:val="16"/>
                <w:szCs w:val="16"/>
              </w:rPr>
              <w:t xml:space="preserve">, </w:t>
            </w:r>
            <w:hyperlink r:id="rId8" w:history="1">
              <w:r w:rsidRPr="00CD04D1">
                <w:rPr>
                  <w:rStyle w:val="ad"/>
                  <w:rFonts w:ascii="Times New Roman" w:hAnsi="Times New Roman" w:cs="Times New Roman"/>
                  <w:bCs/>
                  <w:sz w:val="16"/>
                  <w:szCs w:val="16"/>
                  <w:lang w:val="en-US"/>
                </w:rPr>
                <w:t>http</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zirikly</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sharan</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sovet</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ru</w:t>
              </w:r>
            </w:hyperlink>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ИНН 0251000711, ОГРН 1020200612948</w:t>
            </w:r>
          </w:p>
        </w:tc>
        <w:tc>
          <w:tcPr>
            <w:tcW w:w="1701" w:type="dxa"/>
            <w:tcBorders>
              <w:top w:val="nil"/>
              <w:left w:val="nil"/>
              <w:bottom w:val="double" w:sz="12" w:space="0" w:color="auto"/>
              <w:right w:val="nil"/>
            </w:tcBorders>
          </w:tcPr>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noProof/>
                <w:sz w:val="16"/>
                <w:szCs w:val="16"/>
              </w:rPr>
              <w:drawing>
                <wp:inline distT="0" distB="0" distL="0" distR="0">
                  <wp:extent cx="1009088" cy="1020563"/>
                  <wp:effectExtent l="19050" t="0" r="562" b="0"/>
                  <wp:docPr id="5" name="Рисунок 7" descr="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б"/>
                          <pic:cNvPicPr>
                            <a:picLocks noChangeAspect="1" noChangeArrowheads="1"/>
                          </pic:cNvPicPr>
                        </pic:nvPicPr>
                        <pic:blipFill>
                          <a:blip r:embed="rId9"/>
                          <a:srcRect/>
                          <a:stretch>
                            <a:fillRect/>
                          </a:stretch>
                        </pic:blipFill>
                        <pic:spPr bwMode="auto">
                          <a:xfrm>
                            <a:off x="0" y="0"/>
                            <a:ext cx="1009088" cy="1020563"/>
                          </a:xfrm>
                          <a:prstGeom prst="rect">
                            <a:avLst/>
                          </a:prstGeom>
                          <a:noFill/>
                          <a:ln w="9525">
                            <a:noFill/>
                            <a:miter lim="800000"/>
                            <a:headEnd/>
                            <a:tailEnd/>
                          </a:ln>
                        </pic:spPr>
                      </pic:pic>
                    </a:graphicData>
                  </a:graphic>
                </wp:inline>
              </w:drawing>
            </w:r>
          </w:p>
          <w:p w:rsidR="00CD04D1" w:rsidRPr="00CD04D1" w:rsidRDefault="00CD04D1" w:rsidP="00CD04D1">
            <w:pPr>
              <w:pStyle w:val="af0"/>
              <w:jc w:val="center"/>
              <w:rPr>
                <w:rFonts w:ascii="Times New Roman" w:hAnsi="Times New Roman" w:cs="Times New Roman"/>
                <w:sz w:val="16"/>
                <w:szCs w:val="16"/>
              </w:rPr>
            </w:pPr>
          </w:p>
        </w:tc>
        <w:tc>
          <w:tcPr>
            <w:tcW w:w="4393" w:type="dxa"/>
            <w:tcBorders>
              <w:top w:val="nil"/>
              <w:left w:val="nil"/>
              <w:bottom w:val="double" w:sz="12" w:space="0" w:color="auto"/>
              <w:right w:val="nil"/>
            </w:tcBorders>
          </w:tcPr>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РЕСПУБЛИКА БАШКОРТОСТАН</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ГЛАВА СЕЛЬСКОГО ПОСЕЛЕНИЯ</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ЗИРИКЛИНСКИЙ СЕЛЬСОВЕТ</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МУНИЦИПАЛЬНОГО РАЙОНА</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ШАРАНСКИЙ РАЙОН</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452641, Шаранский район, с.Зириклы, ул.Дружбы, 2</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Тел.(34769) 2-54-46, факс (34769) 2-54-45</w:t>
            </w:r>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lang w:val="en-US"/>
              </w:rPr>
              <w:t>E</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mail</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zirikss</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yandex</w:t>
            </w:r>
            <w:r w:rsidRPr="00CD04D1">
              <w:rPr>
                <w:rFonts w:ascii="Times New Roman" w:hAnsi="Times New Roman" w:cs="Times New Roman"/>
                <w:sz w:val="16"/>
                <w:szCs w:val="16"/>
              </w:rPr>
              <w:t>.</w:t>
            </w:r>
            <w:r w:rsidRPr="00CD04D1">
              <w:rPr>
                <w:rFonts w:ascii="Times New Roman" w:hAnsi="Times New Roman" w:cs="Times New Roman"/>
                <w:sz w:val="16"/>
                <w:szCs w:val="16"/>
                <w:lang w:val="en-US"/>
              </w:rPr>
              <w:t>ru</w:t>
            </w:r>
            <w:r w:rsidRPr="00CD04D1">
              <w:rPr>
                <w:rFonts w:ascii="Times New Roman" w:hAnsi="Times New Roman" w:cs="Times New Roman"/>
                <w:sz w:val="16"/>
                <w:szCs w:val="16"/>
              </w:rPr>
              <w:t xml:space="preserve">, </w:t>
            </w:r>
            <w:hyperlink r:id="rId10" w:history="1">
              <w:r w:rsidRPr="00CD04D1">
                <w:rPr>
                  <w:rStyle w:val="ad"/>
                  <w:rFonts w:ascii="Times New Roman" w:hAnsi="Times New Roman" w:cs="Times New Roman"/>
                  <w:bCs/>
                  <w:sz w:val="16"/>
                  <w:szCs w:val="16"/>
                  <w:lang w:val="en-US"/>
                </w:rPr>
                <w:t>http</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zirikly</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sharan</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sovet</w:t>
              </w:r>
              <w:r w:rsidRPr="00CD04D1">
                <w:rPr>
                  <w:rStyle w:val="ad"/>
                  <w:rFonts w:ascii="Times New Roman" w:hAnsi="Times New Roman" w:cs="Times New Roman"/>
                  <w:bCs/>
                  <w:sz w:val="16"/>
                  <w:szCs w:val="16"/>
                </w:rPr>
                <w:t>.</w:t>
              </w:r>
              <w:r w:rsidRPr="00CD04D1">
                <w:rPr>
                  <w:rStyle w:val="ad"/>
                  <w:rFonts w:ascii="Times New Roman" w:hAnsi="Times New Roman" w:cs="Times New Roman"/>
                  <w:bCs/>
                  <w:sz w:val="16"/>
                  <w:szCs w:val="16"/>
                  <w:lang w:val="en-US"/>
                </w:rPr>
                <w:t>ru</w:t>
              </w:r>
            </w:hyperlink>
          </w:p>
          <w:p w:rsidR="00CD04D1" w:rsidRPr="00CD04D1" w:rsidRDefault="00CD04D1" w:rsidP="00CD04D1">
            <w:pPr>
              <w:pStyle w:val="af0"/>
              <w:jc w:val="center"/>
              <w:rPr>
                <w:rFonts w:ascii="Times New Roman" w:hAnsi="Times New Roman" w:cs="Times New Roman"/>
                <w:sz w:val="16"/>
                <w:szCs w:val="16"/>
              </w:rPr>
            </w:pPr>
            <w:r w:rsidRPr="00CD04D1">
              <w:rPr>
                <w:rFonts w:ascii="Times New Roman" w:hAnsi="Times New Roman" w:cs="Times New Roman"/>
                <w:sz w:val="16"/>
                <w:szCs w:val="16"/>
              </w:rPr>
              <w:t>ИНН</w:t>
            </w:r>
            <w:r w:rsidRPr="00CD04D1">
              <w:rPr>
                <w:rFonts w:ascii="Times New Roman" w:hAnsi="Times New Roman" w:cs="Times New Roman"/>
                <w:sz w:val="16"/>
                <w:szCs w:val="16"/>
                <w:lang w:val="en-US"/>
              </w:rPr>
              <w:t xml:space="preserve"> 0251000711, </w:t>
            </w:r>
            <w:r w:rsidRPr="00CD04D1">
              <w:rPr>
                <w:rFonts w:ascii="Times New Roman" w:hAnsi="Times New Roman" w:cs="Times New Roman"/>
                <w:sz w:val="16"/>
                <w:szCs w:val="16"/>
              </w:rPr>
              <w:t>ОГРН</w:t>
            </w:r>
            <w:r w:rsidRPr="00CD04D1">
              <w:rPr>
                <w:rFonts w:ascii="Times New Roman" w:hAnsi="Times New Roman" w:cs="Times New Roman"/>
                <w:sz w:val="16"/>
                <w:szCs w:val="16"/>
                <w:lang w:val="en-US"/>
              </w:rPr>
              <w:t xml:space="preserve"> 1020200612948</w:t>
            </w:r>
          </w:p>
        </w:tc>
      </w:tr>
    </w:tbl>
    <w:p w:rsidR="00CD04D1" w:rsidRPr="00CD04D1" w:rsidRDefault="00CD04D1" w:rsidP="00CD04D1">
      <w:pPr>
        <w:spacing w:after="0" w:line="240" w:lineRule="auto"/>
        <w:rPr>
          <w:rFonts w:ascii="Times New Roman" w:hAnsi="Times New Roman" w:cs="Times New Roman"/>
        </w:rPr>
      </w:pPr>
    </w:p>
    <w:p w:rsidR="006D1BF5" w:rsidRDefault="006D1BF5" w:rsidP="00CD04D1">
      <w:pPr>
        <w:spacing w:after="0" w:line="240" w:lineRule="auto"/>
        <w:jc w:val="center"/>
        <w:rPr>
          <w:rFonts w:ascii="Times New Roman" w:hAnsi="Times New Roman" w:cs="Times New Roman"/>
          <w:b/>
          <w:bCs/>
          <w:sz w:val="28"/>
          <w:szCs w:val="28"/>
          <w:lang w:val="be-BY"/>
        </w:rPr>
      </w:pPr>
    </w:p>
    <w:p w:rsidR="006D1BF5" w:rsidRDefault="006D1BF5" w:rsidP="00CD04D1">
      <w:pPr>
        <w:spacing w:after="0" w:line="240" w:lineRule="auto"/>
        <w:jc w:val="center"/>
        <w:rPr>
          <w:rFonts w:ascii="Times New Roman" w:hAnsi="Times New Roman" w:cs="Times New Roman"/>
          <w:b/>
          <w:bCs/>
          <w:sz w:val="28"/>
          <w:szCs w:val="28"/>
          <w:lang w:val="be-BY"/>
        </w:rPr>
      </w:pPr>
    </w:p>
    <w:p w:rsidR="006D1BF5" w:rsidRDefault="006D1BF5" w:rsidP="00CD04D1">
      <w:pPr>
        <w:spacing w:after="0" w:line="240" w:lineRule="auto"/>
        <w:jc w:val="center"/>
        <w:rPr>
          <w:rFonts w:ascii="Times New Roman" w:hAnsi="Times New Roman" w:cs="Times New Roman"/>
          <w:b/>
          <w:bCs/>
          <w:sz w:val="28"/>
          <w:szCs w:val="28"/>
          <w:lang w:val="be-BY"/>
        </w:rPr>
      </w:pPr>
    </w:p>
    <w:p w:rsidR="00CD04D1" w:rsidRDefault="00CD04D1" w:rsidP="00CD04D1">
      <w:pPr>
        <w:spacing w:after="0" w:line="240" w:lineRule="auto"/>
        <w:jc w:val="center"/>
        <w:rPr>
          <w:rFonts w:ascii="Times New Roman" w:hAnsi="Times New Roman" w:cs="Times New Roman"/>
          <w:b/>
          <w:bCs/>
          <w:sz w:val="28"/>
          <w:szCs w:val="28"/>
          <w:lang w:val="be-BY"/>
        </w:rPr>
      </w:pPr>
      <w:r w:rsidRPr="00CD04D1">
        <w:rPr>
          <w:rFonts w:ascii="Times New Roman" w:hAnsi="Times New Roman" w:cs="Times New Roman"/>
          <w:b/>
          <w:bCs/>
          <w:sz w:val="28"/>
          <w:szCs w:val="28"/>
          <w:lang w:val="be-BY"/>
        </w:rPr>
        <w:t xml:space="preserve">Б О Й О Р О </w:t>
      </w:r>
      <w:r w:rsidRPr="00CD04D1">
        <w:rPr>
          <w:rFonts w:ascii="Times New Roman" w:hAnsi="ER Bukinist Bashkir" w:cs="Times New Roman"/>
          <w:b/>
          <w:bCs/>
          <w:sz w:val="28"/>
          <w:szCs w:val="28"/>
          <w:lang w:val="be-BY"/>
        </w:rPr>
        <w:t>Ҡ</w:t>
      </w:r>
      <w:r w:rsidRPr="00CD04D1">
        <w:rPr>
          <w:rFonts w:ascii="Times New Roman" w:hAnsi="Times New Roman" w:cs="Times New Roman"/>
          <w:b/>
          <w:bCs/>
          <w:sz w:val="28"/>
          <w:szCs w:val="28"/>
          <w:lang w:val="be-BY"/>
        </w:rPr>
        <w:t xml:space="preserve">                                            РАСПОРЯЖЕНИЕ</w:t>
      </w:r>
    </w:p>
    <w:p w:rsidR="006D1BF5" w:rsidRDefault="006D1BF5" w:rsidP="00CD04D1">
      <w:pPr>
        <w:spacing w:after="0" w:line="240" w:lineRule="auto"/>
        <w:jc w:val="center"/>
        <w:rPr>
          <w:rFonts w:ascii="Times New Roman" w:hAnsi="Times New Roman" w:cs="Times New Roman"/>
          <w:b/>
          <w:bCs/>
          <w:sz w:val="28"/>
          <w:szCs w:val="28"/>
          <w:lang w:val="be-BY"/>
        </w:rPr>
      </w:pPr>
    </w:p>
    <w:p w:rsidR="006D1BF5" w:rsidRDefault="006D1BF5" w:rsidP="00CD04D1">
      <w:pPr>
        <w:spacing w:after="0" w:line="240" w:lineRule="auto"/>
        <w:jc w:val="center"/>
        <w:rPr>
          <w:rFonts w:ascii="Times New Roman" w:hAnsi="Times New Roman" w:cs="Times New Roman"/>
          <w:b/>
          <w:bCs/>
          <w:sz w:val="28"/>
          <w:szCs w:val="28"/>
          <w:lang w:val="be-BY"/>
        </w:rPr>
      </w:pPr>
    </w:p>
    <w:p w:rsidR="006D1BF5" w:rsidRPr="00CD04D1" w:rsidRDefault="006D1BF5" w:rsidP="00CD04D1">
      <w:pPr>
        <w:spacing w:after="0" w:line="240" w:lineRule="auto"/>
        <w:jc w:val="center"/>
        <w:rPr>
          <w:rFonts w:ascii="Times New Roman" w:hAnsi="Times New Roman" w:cs="Times New Roman"/>
          <w:b/>
          <w:bCs/>
          <w:sz w:val="28"/>
          <w:szCs w:val="28"/>
          <w:lang w:val="be-BY"/>
        </w:rPr>
      </w:pPr>
    </w:p>
    <w:p w:rsidR="00CD04D1" w:rsidRDefault="00CD04D1" w:rsidP="00CD04D1">
      <w:pPr>
        <w:spacing w:after="0" w:line="240" w:lineRule="auto"/>
        <w:jc w:val="center"/>
        <w:rPr>
          <w:rFonts w:ascii="Times New Roman" w:hAnsi="Times New Roman" w:cs="Times New Roman"/>
          <w:sz w:val="28"/>
          <w:szCs w:val="28"/>
        </w:rPr>
      </w:pPr>
      <w:r w:rsidRPr="00CD04D1">
        <w:rPr>
          <w:rFonts w:ascii="Times New Roman" w:hAnsi="Times New Roman" w:cs="Times New Roman"/>
          <w:sz w:val="28"/>
          <w:szCs w:val="28"/>
        </w:rPr>
        <w:t>05 май  2014 й.                        № 25                       05 мая 2014 г.</w:t>
      </w:r>
    </w:p>
    <w:p w:rsidR="006D1BF5" w:rsidRDefault="006D1BF5" w:rsidP="00CD04D1">
      <w:pPr>
        <w:spacing w:after="0" w:line="240" w:lineRule="auto"/>
        <w:jc w:val="center"/>
        <w:rPr>
          <w:rFonts w:ascii="Times New Roman" w:hAnsi="Times New Roman" w:cs="Times New Roman"/>
          <w:sz w:val="28"/>
          <w:szCs w:val="28"/>
        </w:rPr>
      </w:pPr>
    </w:p>
    <w:p w:rsidR="006D1BF5" w:rsidRPr="00CD04D1" w:rsidRDefault="006D1BF5" w:rsidP="00CD04D1">
      <w:pPr>
        <w:spacing w:after="0" w:line="240" w:lineRule="auto"/>
        <w:jc w:val="center"/>
        <w:rPr>
          <w:rFonts w:ascii="Times New Roman" w:hAnsi="Times New Roman" w:cs="Times New Roman"/>
          <w:sz w:val="28"/>
          <w:szCs w:val="28"/>
        </w:rPr>
      </w:pPr>
    </w:p>
    <w:p w:rsidR="003B64E0" w:rsidRPr="00CD04D1" w:rsidRDefault="003B64E0" w:rsidP="00CD04D1">
      <w:pPr>
        <w:spacing w:after="0" w:line="240" w:lineRule="auto"/>
        <w:jc w:val="center"/>
        <w:rPr>
          <w:rFonts w:ascii="Times New Roman" w:hAnsi="Times New Roman" w:cs="Times New Roman"/>
          <w:b/>
          <w:sz w:val="24"/>
        </w:rPr>
      </w:pPr>
    </w:p>
    <w:p w:rsidR="003B64E0" w:rsidRPr="00CD04D1" w:rsidRDefault="003B64E0" w:rsidP="00CD04D1">
      <w:pPr>
        <w:spacing w:after="0" w:line="240" w:lineRule="auto"/>
        <w:jc w:val="center"/>
        <w:rPr>
          <w:rFonts w:ascii="Times New Roman" w:hAnsi="Times New Roman" w:cs="Times New Roman"/>
          <w:b/>
          <w:sz w:val="24"/>
        </w:rPr>
      </w:pPr>
    </w:p>
    <w:p w:rsidR="005321D8" w:rsidRPr="00CD04D1" w:rsidRDefault="005321D8"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«Об утверждении учетной политики на 201</w:t>
      </w:r>
      <w:r w:rsidR="00BA5D69" w:rsidRPr="00CD04D1">
        <w:rPr>
          <w:rFonts w:ascii="Times New Roman" w:hAnsi="Times New Roman" w:cs="Times New Roman"/>
          <w:b/>
          <w:sz w:val="24"/>
        </w:rPr>
        <w:t>4</w:t>
      </w:r>
      <w:r w:rsidRPr="00CD04D1">
        <w:rPr>
          <w:rFonts w:ascii="Times New Roman" w:hAnsi="Times New Roman" w:cs="Times New Roman"/>
          <w:b/>
          <w:sz w:val="24"/>
        </w:rPr>
        <w:t>год»</w:t>
      </w:r>
    </w:p>
    <w:p w:rsidR="003B64E0" w:rsidRPr="00CD04D1" w:rsidRDefault="003B64E0" w:rsidP="00CD04D1">
      <w:pPr>
        <w:spacing w:after="0" w:line="240" w:lineRule="auto"/>
        <w:jc w:val="center"/>
        <w:rPr>
          <w:rFonts w:ascii="Times New Roman" w:hAnsi="Times New Roman" w:cs="Times New Roman"/>
          <w:b/>
          <w:sz w:val="24"/>
        </w:rPr>
      </w:pPr>
    </w:p>
    <w:p w:rsidR="003B64E0" w:rsidRPr="00CD04D1" w:rsidRDefault="005321D8" w:rsidP="00CD04D1">
      <w:pPr>
        <w:pStyle w:val="a8"/>
        <w:numPr>
          <w:ilvl w:val="0"/>
          <w:numId w:val="1"/>
        </w:numPr>
        <w:spacing w:after="0"/>
        <w:ind w:left="0" w:firstLine="567"/>
        <w:jc w:val="both"/>
        <w:rPr>
          <w:lang w:val="be-BY"/>
        </w:rPr>
      </w:pPr>
      <w:r w:rsidRPr="00CD04D1">
        <w:t>На основании требований бухгалтерского зак</w:t>
      </w:r>
      <w:r w:rsidR="003B64E0" w:rsidRPr="00CD04D1">
        <w:t xml:space="preserve">онодательства утвердить учетную </w:t>
      </w:r>
      <w:r w:rsidRPr="00CD04D1">
        <w:t>политику для целей бу</w:t>
      </w:r>
      <w:r w:rsidR="003B64E0" w:rsidRPr="00CD04D1">
        <w:t>хгалтерского учета на 201</w:t>
      </w:r>
      <w:r w:rsidR="00BA5D69" w:rsidRPr="00CD04D1">
        <w:t>4</w:t>
      </w:r>
      <w:r w:rsidR="003B64E0" w:rsidRPr="00CD04D1">
        <w:t xml:space="preserve"> год по </w:t>
      </w:r>
      <w:r w:rsidR="003B64E0" w:rsidRPr="00CD04D1">
        <w:rPr>
          <w:bCs/>
        </w:rPr>
        <w:t>Администрации</w:t>
      </w:r>
      <w:r w:rsidR="003B64E0" w:rsidRPr="00CD04D1">
        <w:rPr>
          <w:lang w:val="be-BY"/>
        </w:rPr>
        <w:t xml:space="preserve"> </w:t>
      </w:r>
      <w:r w:rsidR="003B64E0" w:rsidRPr="00CD04D1">
        <w:rPr>
          <w:bCs/>
        </w:rPr>
        <w:t>сельского поселения</w:t>
      </w:r>
      <w:r w:rsidR="003B64E0" w:rsidRPr="00CD04D1">
        <w:rPr>
          <w:lang w:val="be-BY"/>
        </w:rPr>
        <w:t xml:space="preserve"> </w:t>
      </w:r>
      <w:r w:rsidR="002E19D5" w:rsidRPr="00CD04D1">
        <w:t>Зириклинский</w:t>
      </w:r>
      <w:r w:rsidR="003B64E0" w:rsidRPr="00CD04D1">
        <w:t xml:space="preserve">  </w:t>
      </w:r>
      <w:r w:rsidR="003B64E0" w:rsidRPr="00CD04D1">
        <w:rPr>
          <w:bCs/>
        </w:rPr>
        <w:t>сельсовет</w:t>
      </w:r>
      <w:r w:rsidR="003B64E0" w:rsidRPr="00CD04D1">
        <w:rPr>
          <w:lang w:val="be-BY"/>
        </w:rPr>
        <w:t xml:space="preserve"> </w:t>
      </w:r>
      <w:r w:rsidR="003B64E0" w:rsidRPr="00CD04D1">
        <w:rPr>
          <w:bCs/>
        </w:rPr>
        <w:t>муниципального района</w:t>
      </w:r>
      <w:r w:rsidR="003B64E0" w:rsidRPr="00CD04D1">
        <w:rPr>
          <w:lang w:val="be-BY"/>
        </w:rPr>
        <w:t xml:space="preserve"> </w:t>
      </w:r>
      <w:r w:rsidR="00BA5D69" w:rsidRPr="00CD04D1">
        <w:rPr>
          <w:bCs/>
        </w:rPr>
        <w:t xml:space="preserve">Шаранский </w:t>
      </w:r>
      <w:r w:rsidR="003B64E0" w:rsidRPr="00CD04D1">
        <w:rPr>
          <w:bCs/>
        </w:rPr>
        <w:t>район, согласно приложению.</w:t>
      </w:r>
    </w:p>
    <w:p w:rsidR="00CD04D1" w:rsidRPr="00CD04D1" w:rsidRDefault="00CD04D1" w:rsidP="00CD04D1">
      <w:pPr>
        <w:pStyle w:val="a8"/>
        <w:numPr>
          <w:ilvl w:val="0"/>
          <w:numId w:val="1"/>
        </w:numPr>
        <w:spacing w:after="0"/>
        <w:ind w:left="0" w:firstLine="567"/>
        <w:jc w:val="both"/>
        <w:rPr>
          <w:lang w:val="be-BY"/>
        </w:rPr>
      </w:pPr>
      <w:r>
        <w:rPr>
          <w:bCs/>
        </w:rPr>
        <w:t>Учетная политика действует с 01.04.2014 года.</w:t>
      </w:r>
    </w:p>
    <w:p w:rsidR="003B64E0" w:rsidRPr="00CD04D1" w:rsidRDefault="003B64E0" w:rsidP="00CD04D1">
      <w:pPr>
        <w:pStyle w:val="a8"/>
        <w:numPr>
          <w:ilvl w:val="0"/>
          <w:numId w:val="1"/>
        </w:numPr>
        <w:spacing w:after="0"/>
        <w:ind w:left="0" w:firstLine="567"/>
        <w:jc w:val="both"/>
        <w:rPr>
          <w:lang w:val="be-BY"/>
        </w:rPr>
      </w:pPr>
      <w:r w:rsidRPr="00CD04D1">
        <w:rPr>
          <w:bCs/>
          <w:lang w:val="be-BY"/>
        </w:rPr>
        <w:t>Контроль за исполнением настоящего приказа оставляю за собой.</w:t>
      </w:r>
    </w:p>
    <w:p w:rsidR="003B64E0" w:rsidRPr="00CD04D1" w:rsidRDefault="003B64E0" w:rsidP="00CD04D1">
      <w:pPr>
        <w:pStyle w:val="a8"/>
        <w:spacing w:after="0"/>
        <w:jc w:val="both"/>
        <w:rPr>
          <w:bCs/>
          <w:lang w:val="be-BY"/>
        </w:rPr>
      </w:pPr>
    </w:p>
    <w:p w:rsidR="003B64E0" w:rsidRPr="00CD04D1" w:rsidRDefault="003B64E0" w:rsidP="00CD04D1">
      <w:pPr>
        <w:pStyle w:val="a8"/>
        <w:spacing w:after="0"/>
        <w:jc w:val="both"/>
        <w:rPr>
          <w:bCs/>
          <w:lang w:val="be-BY"/>
        </w:rPr>
      </w:pPr>
    </w:p>
    <w:p w:rsidR="003B64E0" w:rsidRPr="00CD04D1" w:rsidRDefault="003B64E0" w:rsidP="00CD04D1">
      <w:pPr>
        <w:pStyle w:val="a8"/>
        <w:spacing w:after="0"/>
        <w:jc w:val="both"/>
        <w:rPr>
          <w:bCs/>
          <w:lang w:val="be-BY"/>
        </w:rPr>
      </w:pPr>
    </w:p>
    <w:p w:rsidR="003B64E0" w:rsidRPr="00CD04D1" w:rsidRDefault="003B64E0" w:rsidP="00CD04D1">
      <w:pPr>
        <w:pStyle w:val="a8"/>
        <w:spacing w:after="0"/>
        <w:jc w:val="both"/>
        <w:rPr>
          <w:bCs/>
          <w:lang w:val="be-BY"/>
        </w:rPr>
      </w:pPr>
    </w:p>
    <w:p w:rsidR="00CD04D1" w:rsidRPr="00CD04D1" w:rsidRDefault="003B64E0" w:rsidP="00CD04D1">
      <w:pPr>
        <w:pStyle w:val="a8"/>
        <w:spacing w:after="0"/>
        <w:jc w:val="both"/>
        <w:rPr>
          <w:lang w:val="be-BY"/>
        </w:rPr>
      </w:pPr>
      <w:r w:rsidRPr="00CD04D1">
        <w:rPr>
          <w:bCs/>
          <w:lang w:val="be-BY"/>
        </w:rPr>
        <w:t xml:space="preserve">Глава </w:t>
      </w:r>
      <w:r w:rsidR="00CD04D1">
        <w:rPr>
          <w:bCs/>
          <w:lang w:val="be-BY"/>
        </w:rPr>
        <w:t xml:space="preserve">сельского поселения:                                                                                    </w:t>
      </w:r>
      <w:r w:rsidR="00CD04D1" w:rsidRPr="00CD04D1">
        <w:rPr>
          <w:bCs/>
          <w:lang w:val="be-BY"/>
        </w:rPr>
        <w:t xml:space="preserve"> Р.С.Игдеев</w:t>
      </w:r>
    </w:p>
    <w:p w:rsidR="00CD04D1" w:rsidRPr="00CD04D1" w:rsidRDefault="00CD04D1" w:rsidP="00CD04D1">
      <w:pPr>
        <w:pStyle w:val="a8"/>
        <w:spacing w:after="0"/>
        <w:jc w:val="both"/>
        <w:rPr>
          <w:bCs/>
          <w:lang w:val="be-BY"/>
        </w:rPr>
      </w:pPr>
    </w:p>
    <w:p w:rsidR="005321D8" w:rsidRPr="00CD04D1" w:rsidRDefault="005321D8" w:rsidP="00CD04D1">
      <w:pPr>
        <w:spacing w:after="0" w:line="240" w:lineRule="auto"/>
        <w:rPr>
          <w:rFonts w:ascii="Times New Roman" w:hAnsi="Times New Roman" w:cs="Times New Roman"/>
          <w:sz w:val="24"/>
          <w:lang w:val="be-BY"/>
        </w:rPr>
      </w:pPr>
    </w:p>
    <w:p w:rsidR="003B64E0" w:rsidRPr="00CD04D1" w:rsidRDefault="003B64E0" w:rsidP="00CD04D1">
      <w:pPr>
        <w:spacing w:after="0" w:line="240" w:lineRule="auto"/>
        <w:rPr>
          <w:rFonts w:ascii="Times New Roman" w:hAnsi="Times New Roman" w:cs="Times New Roman"/>
          <w:sz w:val="24"/>
          <w:lang w:val="be-BY"/>
        </w:rPr>
      </w:pPr>
    </w:p>
    <w:p w:rsidR="003B64E0" w:rsidRPr="00CD04D1" w:rsidRDefault="003B64E0" w:rsidP="00CD04D1">
      <w:pPr>
        <w:spacing w:after="0" w:line="240" w:lineRule="auto"/>
        <w:rPr>
          <w:rFonts w:ascii="Times New Roman" w:hAnsi="Times New Roman" w:cs="Times New Roman"/>
          <w:sz w:val="24"/>
          <w:lang w:val="be-BY"/>
        </w:rPr>
      </w:pPr>
    </w:p>
    <w:p w:rsidR="003B64E0" w:rsidRPr="00CD04D1" w:rsidRDefault="003B64E0" w:rsidP="00CD04D1">
      <w:pPr>
        <w:spacing w:after="0" w:line="240" w:lineRule="auto"/>
        <w:rPr>
          <w:rFonts w:ascii="Times New Roman" w:hAnsi="Times New Roman" w:cs="Times New Roman"/>
          <w:sz w:val="24"/>
          <w:lang w:val="be-BY"/>
        </w:rPr>
      </w:pPr>
    </w:p>
    <w:p w:rsidR="00BA5D69" w:rsidRDefault="00BA5D69"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Default="006D1BF5" w:rsidP="00CD04D1">
      <w:pPr>
        <w:spacing w:after="0" w:line="240" w:lineRule="auto"/>
        <w:rPr>
          <w:rFonts w:ascii="Times New Roman" w:hAnsi="Times New Roman" w:cs="Times New Roman"/>
          <w:sz w:val="24"/>
          <w:lang w:val="be-BY"/>
        </w:rPr>
      </w:pPr>
    </w:p>
    <w:p w:rsidR="006D1BF5" w:rsidRPr="00CD04D1" w:rsidRDefault="006D1BF5" w:rsidP="00CD04D1">
      <w:pPr>
        <w:spacing w:after="0" w:line="240" w:lineRule="auto"/>
        <w:rPr>
          <w:rFonts w:ascii="Times New Roman" w:hAnsi="Times New Roman" w:cs="Times New Roman"/>
          <w:sz w:val="24"/>
          <w:lang w:val="be-BY"/>
        </w:rPr>
      </w:pPr>
    </w:p>
    <w:p w:rsidR="00BA5D69" w:rsidRPr="00CD04D1" w:rsidRDefault="00BA5D69" w:rsidP="00CD04D1">
      <w:pPr>
        <w:spacing w:after="0" w:line="240" w:lineRule="auto"/>
        <w:rPr>
          <w:rFonts w:ascii="Times New Roman" w:hAnsi="Times New Roman" w:cs="Times New Roman"/>
          <w:sz w:val="24"/>
          <w:lang w:val="be-BY"/>
        </w:rPr>
      </w:pPr>
    </w:p>
    <w:p w:rsidR="00BA5D69" w:rsidRPr="00CD04D1" w:rsidRDefault="00BA5D69" w:rsidP="00CD04D1">
      <w:pPr>
        <w:spacing w:after="0" w:line="240" w:lineRule="auto"/>
        <w:rPr>
          <w:rFonts w:ascii="Times New Roman" w:hAnsi="Times New Roman" w:cs="Times New Roman"/>
          <w:sz w:val="24"/>
          <w:lang w:val="be-BY"/>
        </w:rPr>
      </w:pPr>
    </w:p>
    <w:p w:rsidR="005321D8" w:rsidRDefault="005321D8" w:rsidP="00CD04D1">
      <w:pPr>
        <w:spacing w:after="0" w:line="240" w:lineRule="auto"/>
        <w:rPr>
          <w:rFonts w:ascii="Times New Roman" w:hAnsi="Times New Roman" w:cs="Times New Roman"/>
          <w:sz w:val="24"/>
          <w:lang w:val="be-BY"/>
        </w:rPr>
      </w:pPr>
    </w:p>
    <w:p w:rsidR="00CD04D1" w:rsidRPr="00CD04D1" w:rsidRDefault="00CD04D1" w:rsidP="00CD04D1">
      <w:pPr>
        <w:spacing w:after="0" w:line="240" w:lineRule="auto"/>
        <w:rPr>
          <w:rFonts w:ascii="Times New Roman" w:hAnsi="Times New Roman" w:cs="Times New Roman"/>
          <w:sz w:val="24"/>
        </w:rPr>
      </w:pPr>
    </w:p>
    <w:p w:rsidR="005321D8" w:rsidRPr="00CD04D1" w:rsidRDefault="005321D8"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lastRenderedPageBreak/>
        <w:t>Учетная политика для целей бухгалтерского учета</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Бухгалтерский учет ведется в соответствии с Федеральным законом от 6 декабря 2011 г. № 402-ФЗ «О бухгалтерском учете», Инструкцией по применению Единого плана счетов, утвержденной приказом Минфина России от 1 декабря 2010 г. № 157н, Инструкцией по применению Плана счетов бюджетного учета, утвержденной приказом Минфина России от 16 декабря 2010 г. № 162н.</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проведением указанных операций.</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Бухгалтерский учет осуществляется непрерывно исходя из предположения, что учреждение будет вести деятельность в обозримом будущем.</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На соответствующих счетах отражается полная информация о состоянии активов и обязательств, об операциях, их изменяющих, и финансовых результатах (сведения указываются в денежном выражении с учетом существенности).</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Данные бухгалтерского учета и сформированная на их основе отчетность сопоставимы.</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Имущество, являющееся собственностью учредителя, учитывается обособленно от иного имущества, находящегося у учреждения в пользовании (управлении, на хранении).</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Обязательства, по которым учреждение отвечает имуществом, находящимся у него на праве оперативного управления, так же как это имущество, учитываются обособленно от иных объектов учета.</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При ведении бухгалтерского учета обеспечивается: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формирование полной и достоверной информации о наличии государственного (муниципального) имущества, об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 отчетности;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 </w:t>
      </w:r>
      <w:r w:rsidRPr="00CD04D1">
        <w:rPr>
          <w:rFonts w:ascii="Times New Roman" w:hAnsi="Times New Roman" w:cs="Times New Roman"/>
          <w:sz w:val="24"/>
        </w:rPr>
        <w:t>Учет в учреждении ведет штатный бухгалтер.</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 </w:t>
      </w:r>
      <w:r w:rsidRPr="00CD04D1">
        <w:rPr>
          <w:rFonts w:ascii="Times New Roman" w:hAnsi="Times New Roman" w:cs="Times New Roman"/>
          <w:sz w:val="24"/>
        </w:rPr>
        <w:t>Бухгалтерский учет ведется на основании рабочего плана счетов, который разработан в соответствии с нормами приказа Минфина России от 1 декабря 2010 г. № 157н и приказа Минфина России от 6 от 16 декабря 2010 г. № 162н (приложение № 1).</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3. </w:t>
      </w:r>
      <w:r w:rsidRPr="00CD04D1">
        <w:rPr>
          <w:rFonts w:ascii="Times New Roman" w:hAnsi="Times New Roman" w:cs="Times New Roman"/>
          <w:sz w:val="24"/>
        </w:rPr>
        <w:t>В целях обеспечения достоверности данных бухгалтерского учета и отчетности инвентаризация имущества и финансовых обязательств проводится в соответствии с применением унифицированных форм первичной документации (приложение № 2).</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Постоянно действующая инвентаризационная комиссия работает в таком составе. </w:t>
      </w:r>
    </w:p>
    <w:p w:rsidR="00CD04D1" w:rsidRDefault="00CD04D1" w:rsidP="00CD04D1">
      <w:pPr>
        <w:spacing w:after="0" w:line="240" w:lineRule="auto"/>
        <w:jc w:val="both"/>
        <w:rPr>
          <w:rFonts w:ascii="Times New Roman" w:hAnsi="Times New Roman" w:cs="Times New Roman"/>
          <w:sz w:val="24"/>
        </w:rPr>
      </w:pP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Председатель:</w:t>
      </w:r>
    </w:p>
    <w:p w:rsidR="00003FD3"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A2269B" w:rsidRPr="00CD04D1">
        <w:rPr>
          <w:rFonts w:ascii="Times New Roman" w:hAnsi="Times New Roman" w:cs="Times New Roman"/>
          <w:sz w:val="24"/>
        </w:rPr>
        <w:t xml:space="preserve">Глава СП </w:t>
      </w:r>
      <w:r w:rsidR="002E19D5" w:rsidRPr="00CD04D1">
        <w:rPr>
          <w:rFonts w:ascii="Times New Roman" w:hAnsi="Times New Roman" w:cs="Times New Roman"/>
          <w:sz w:val="24"/>
        </w:rPr>
        <w:t>Р.С.Игдеев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Члены комиссии: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A2269B" w:rsidRPr="00CD04D1">
        <w:rPr>
          <w:rFonts w:ascii="Times New Roman" w:hAnsi="Times New Roman" w:cs="Times New Roman"/>
          <w:sz w:val="24"/>
        </w:rPr>
        <w:t>Управ</w:t>
      </w:r>
      <w:r w:rsidR="00CD04D1">
        <w:rPr>
          <w:rFonts w:ascii="Times New Roman" w:hAnsi="Times New Roman" w:cs="Times New Roman"/>
          <w:sz w:val="24"/>
        </w:rPr>
        <w:t xml:space="preserve">. </w:t>
      </w:r>
      <w:r w:rsidR="00A2269B" w:rsidRPr="00CD04D1">
        <w:rPr>
          <w:rFonts w:ascii="Times New Roman" w:hAnsi="Times New Roman" w:cs="Times New Roman"/>
          <w:sz w:val="24"/>
        </w:rPr>
        <w:t xml:space="preserve">делами </w:t>
      </w:r>
      <w:r w:rsidR="002E19D5" w:rsidRPr="00CD04D1">
        <w:rPr>
          <w:rFonts w:ascii="Times New Roman" w:hAnsi="Times New Roman" w:cs="Times New Roman"/>
          <w:sz w:val="24"/>
        </w:rPr>
        <w:t>З.М.Габдрахимова</w:t>
      </w:r>
      <w:r w:rsidR="00DA004D" w:rsidRPr="00CD04D1">
        <w:rPr>
          <w:rFonts w:ascii="Times New Roman" w:hAnsi="Times New Roman" w:cs="Times New Roman"/>
          <w:sz w:val="24"/>
        </w:rPr>
        <w:t xml:space="preserve"> </w:t>
      </w:r>
      <w:r w:rsidR="00BA5D69" w:rsidRPr="00CD04D1">
        <w:rPr>
          <w:rFonts w:ascii="Times New Roman" w:hAnsi="Times New Roman" w:cs="Times New Roman"/>
          <w:sz w:val="24"/>
        </w:rPr>
        <w:t xml:space="preserve"> </w:t>
      </w:r>
      <w:r w:rsidR="00D45F13" w:rsidRPr="00CD04D1">
        <w:rPr>
          <w:rFonts w:ascii="Times New Roman" w:hAnsi="Times New Roman" w:cs="Times New Roman"/>
          <w:sz w:val="24"/>
        </w:rPr>
        <w:t xml:space="preserve"> </w:t>
      </w:r>
    </w:p>
    <w:p w:rsidR="008565D9" w:rsidRPr="00CD04D1" w:rsidRDefault="00003F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A2269B" w:rsidRPr="00CD04D1">
        <w:rPr>
          <w:rFonts w:ascii="Times New Roman" w:hAnsi="Times New Roman" w:cs="Times New Roman"/>
          <w:sz w:val="24"/>
        </w:rPr>
        <w:t xml:space="preserve">Специалист </w:t>
      </w:r>
      <w:r w:rsidR="00CD04D1">
        <w:rPr>
          <w:rFonts w:ascii="Times New Roman" w:hAnsi="Times New Roman" w:cs="Times New Roman"/>
          <w:sz w:val="24"/>
        </w:rPr>
        <w:t>2</w:t>
      </w:r>
      <w:r w:rsidR="00A2269B" w:rsidRPr="00CD04D1">
        <w:rPr>
          <w:rFonts w:ascii="Times New Roman" w:hAnsi="Times New Roman" w:cs="Times New Roman"/>
          <w:sz w:val="24"/>
        </w:rPr>
        <w:t xml:space="preserve"> кат. </w:t>
      </w:r>
      <w:r w:rsidR="002E19D5" w:rsidRPr="00CD04D1">
        <w:rPr>
          <w:rFonts w:ascii="Times New Roman" w:hAnsi="Times New Roman" w:cs="Times New Roman"/>
          <w:sz w:val="24"/>
        </w:rPr>
        <w:t>А.Р.Идиятуллина</w:t>
      </w:r>
      <w:r w:rsidR="00DA004D" w:rsidRPr="00CD04D1">
        <w:rPr>
          <w:rFonts w:ascii="Times New Roman" w:hAnsi="Times New Roman" w:cs="Times New Roman"/>
          <w:sz w:val="24"/>
        </w:rPr>
        <w:t xml:space="preserve"> </w:t>
      </w:r>
      <w:r w:rsidR="00BA5D69" w:rsidRPr="00CD04D1">
        <w:rPr>
          <w:rFonts w:ascii="Times New Roman" w:hAnsi="Times New Roman" w:cs="Times New Roman"/>
          <w:sz w:val="24"/>
        </w:rPr>
        <w:t xml:space="preserve"> </w:t>
      </w:r>
    </w:p>
    <w:p w:rsidR="00003FD3" w:rsidRPr="00CD04D1" w:rsidRDefault="00003F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BA5D69" w:rsidRPr="00CD04D1">
        <w:rPr>
          <w:rFonts w:ascii="Times New Roman" w:hAnsi="Times New Roman" w:cs="Times New Roman"/>
          <w:sz w:val="24"/>
        </w:rPr>
        <w:t>бухгалтер</w:t>
      </w:r>
      <w:r w:rsidR="008565D9" w:rsidRPr="00CD04D1">
        <w:rPr>
          <w:rFonts w:ascii="Times New Roman" w:hAnsi="Times New Roman" w:cs="Times New Roman"/>
          <w:sz w:val="24"/>
        </w:rPr>
        <w:t xml:space="preserve"> </w:t>
      </w:r>
      <w:r w:rsidR="00BA5D69" w:rsidRPr="00CD04D1">
        <w:rPr>
          <w:rFonts w:ascii="Times New Roman" w:hAnsi="Times New Roman" w:cs="Times New Roman"/>
          <w:sz w:val="24"/>
        </w:rPr>
        <w:t>Асылбаева Г.Г.</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Положение об инвентаризации – в приложении № 3.</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4. </w:t>
      </w:r>
      <w:r w:rsidRPr="00CD04D1">
        <w:rPr>
          <w:rFonts w:ascii="Times New Roman" w:hAnsi="Times New Roman" w:cs="Times New Roman"/>
          <w:sz w:val="24"/>
        </w:rPr>
        <w:t xml:space="preserve">Для проведения внезапной ревизии кассы установлена такая периодичность: </w:t>
      </w:r>
      <w:r w:rsidR="003B64E0" w:rsidRPr="00CD04D1">
        <w:rPr>
          <w:rFonts w:ascii="Times New Roman" w:hAnsi="Times New Roman" w:cs="Times New Roman"/>
          <w:sz w:val="24"/>
        </w:rPr>
        <w:t>2 недели</w:t>
      </w:r>
      <w:r w:rsidRPr="00CD04D1">
        <w:rPr>
          <w:rFonts w:ascii="Times New Roman" w:hAnsi="Times New Roman" w:cs="Times New Roman"/>
          <w:sz w:val="24"/>
        </w:rPr>
        <w:t xml:space="preserve">. </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Ревизию кассы проводит комиссия в следующем составе: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Начальник МКУ </w:t>
      </w:r>
      <w:r w:rsidR="00BA5D69" w:rsidRPr="00CD04D1">
        <w:rPr>
          <w:rFonts w:ascii="Times New Roman" w:hAnsi="Times New Roman" w:cs="Times New Roman"/>
          <w:sz w:val="24"/>
        </w:rPr>
        <w:t>Шаймухаметова О.С.</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Зам.начальника </w:t>
      </w:r>
      <w:r w:rsidR="00BA5D69" w:rsidRPr="00CD04D1">
        <w:rPr>
          <w:rFonts w:ascii="Times New Roman" w:hAnsi="Times New Roman" w:cs="Times New Roman"/>
          <w:sz w:val="24"/>
        </w:rPr>
        <w:t>Габдрахманова Л.М.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BA5D69" w:rsidRPr="00CD04D1">
        <w:rPr>
          <w:rFonts w:ascii="Times New Roman" w:hAnsi="Times New Roman" w:cs="Times New Roman"/>
          <w:sz w:val="24"/>
        </w:rPr>
        <w:t>бухгалтер</w:t>
      </w:r>
      <w:r w:rsidRPr="00CD04D1">
        <w:rPr>
          <w:rFonts w:ascii="Times New Roman" w:hAnsi="Times New Roman" w:cs="Times New Roman"/>
          <w:sz w:val="24"/>
        </w:rPr>
        <w:t xml:space="preserve"> </w:t>
      </w:r>
      <w:r w:rsidR="00BA5D69" w:rsidRPr="00CD04D1">
        <w:rPr>
          <w:rFonts w:ascii="Times New Roman" w:hAnsi="Times New Roman" w:cs="Times New Roman"/>
          <w:sz w:val="24"/>
        </w:rPr>
        <w:t>Асылбаева Г.Г.</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Основание – пункт 1.11 Порядка ведения кассовых операций.</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5. </w:t>
      </w:r>
      <w:r w:rsidRPr="00CD04D1">
        <w:rPr>
          <w:rFonts w:ascii="Times New Roman" w:hAnsi="Times New Roman" w:cs="Times New Roman"/>
          <w:sz w:val="24"/>
        </w:rPr>
        <w:t>Бухгалтерский учет ведется: с использованием специализированной бухгалтерской компьютерной программы 1С</w:t>
      </w:r>
      <w:r w:rsidR="001D4B39" w:rsidRPr="00CD04D1">
        <w:rPr>
          <w:rFonts w:ascii="Times New Roman" w:hAnsi="Times New Roman" w:cs="Times New Roman"/>
          <w:sz w:val="24"/>
        </w:rPr>
        <w:t xml:space="preserve"> Бухгалтерия 8, Зарплата и кадры</w:t>
      </w:r>
      <w:r w:rsidRPr="00CD04D1">
        <w:rPr>
          <w:rFonts w:ascii="Times New Roman" w:hAnsi="Times New Roman" w:cs="Times New Roman"/>
          <w:sz w:val="24"/>
        </w:rPr>
        <w:t xml:space="preserve">. Аналитические и </w:t>
      </w:r>
      <w:r w:rsidRPr="00CD04D1">
        <w:rPr>
          <w:rFonts w:ascii="Times New Roman" w:hAnsi="Times New Roman" w:cs="Times New Roman"/>
          <w:sz w:val="24"/>
        </w:rPr>
        <w:lastRenderedPageBreak/>
        <w:t>синтетические регистры бухгалтерского уч</w:t>
      </w:r>
      <w:r w:rsidR="00390828" w:rsidRPr="00CD04D1">
        <w:rPr>
          <w:rFonts w:ascii="Times New Roman" w:hAnsi="Times New Roman" w:cs="Times New Roman"/>
          <w:sz w:val="24"/>
        </w:rPr>
        <w:t>ета оформляются автоматизирован</w:t>
      </w:r>
      <w:r w:rsidRPr="00CD04D1">
        <w:rPr>
          <w:rFonts w:ascii="Times New Roman" w:hAnsi="Times New Roman" w:cs="Times New Roman"/>
          <w:sz w:val="24"/>
        </w:rPr>
        <w:t>о и распечатываются не позднее 20 числа месяца, следующего за отчетным периодом.</w:t>
      </w:r>
    </w:p>
    <w:p w:rsidR="005321D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График документоо</w:t>
      </w:r>
      <w:r w:rsidR="003B64E0" w:rsidRPr="00CD04D1">
        <w:rPr>
          <w:rFonts w:ascii="Times New Roman" w:hAnsi="Times New Roman" w:cs="Times New Roman"/>
          <w:sz w:val="24"/>
        </w:rPr>
        <w:t>борота приведен в приложении № 4</w:t>
      </w:r>
      <w:r w:rsidR="005321D8" w:rsidRPr="00CD04D1">
        <w:rPr>
          <w:rFonts w:ascii="Times New Roman" w:hAnsi="Times New Roman" w:cs="Times New Roman"/>
          <w:sz w:val="24"/>
        </w:rPr>
        <w:t>.</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6. </w:t>
      </w:r>
      <w:r w:rsidRPr="00CD04D1">
        <w:rPr>
          <w:rFonts w:ascii="Times New Roman" w:hAnsi="Times New Roman" w:cs="Times New Roman"/>
          <w:sz w:val="24"/>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B20F18" w:rsidRPr="00CD04D1" w:rsidRDefault="0039082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Первичные учетные документы принимаются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B20F1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наименование документа</w:t>
      </w:r>
    </w:p>
    <w:p w:rsidR="00B20F1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дату составления документа;</w:t>
      </w:r>
    </w:p>
    <w:p w:rsidR="00B20F1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наименование субъекта учета, составившего документ;</w:t>
      </w:r>
    </w:p>
    <w:p w:rsidR="00B20F1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содержание факта хозяйственной жизни;</w:t>
      </w:r>
    </w:p>
    <w:p w:rsidR="00B20F1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величина натурального (или) денежного измерения факта хозяйственной жизни с указанием единиц измерения;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информация, необходимая для представления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 № 210-ФЗ «Об организации предоставления государственных и муниципальных услуг»;</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наименование должности лица (лиц), совершившего (совершивших) сделку, операцию и ответственного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подписи соответствующих лиц с указанием их фамилий и инициалов либо иных реквизитов, необходимых для их идентификации.</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Перечни разработанных первичных и сводных докуме</w:t>
      </w:r>
      <w:r w:rsidR="004436ED" w:rsidRPr="00CD04D1">
        <w:rPr>
          <w:rFonts w:ascii="Times New Roman" w:hAnsi="Times New Roman" w:cs="Times New Roman"/>
          <w:sz w:val="24"/>
        </w:rPr>
        <w:t>нтов приведены в приложениях № 5</w:t>
      </w:r>
      <w:r w:rsidR="005321D8" w:rsidRPr="00CD04D1">
        <w:rPr>
          <w:rFonts w:ascii="Times New Roman" w:hAnsi="Times New Roman" w:cs="Times New Roman"/>
          <w:sz w:val="24"/>
        </w:rPr>
        <w:t xml:space="preserve">. </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Первичные и сводные учетные документы составляются на бумажных носителях.</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7.</w:t>
      </w:r>
      <w:r w:rsidRPr="00CD04D1">
        <w:rPr>
          <w:rFonts w:ascii="Times New Roman" w:hAnsi="Times New Roman" w:cs="Times New Roman"/>
          <w:sz w:val="24"/>
        </w:rPr>
        <w:t xml:space="preserve">Перечень лиц, имеющих право подписи первичных документов, приведен в приложении  </w:t>
      </w:r>
      <w:r w:rsidR="008D4392" w:rsidRPr="00CD04D1">
        <w:rPr>
          <w:rFonts w:ascii="Times New Roman" w:hAnsi="Times New Roman" w:cs="Times New Roman"/>
          <w:sz w:val="24"/>
        </w:rPr>
        <w:t>6</w:t>
      </w:r>
      <w:r w:rsidRPr="00CD04D1">
        <w:rPr>
          <w:rFonts w:ascii="Times New Roman" w:hAnsi="Times New Roman" w:cs="Times New Roman"/>
          <w:sz w:val="24"/>
        </w:rPr>
        <w:t>.</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8. </w:t>
      </w:r>
      <w:r w:rsidRPr="00CD04D1">
        <w:rPr>
          <w:rFonts w:ascii="Times New Roman" w:hAnsi="Times New Roman" w:cs="Times New Roman"/>
          <w:sz w:val="24"/>
        </w:rPr>
        <w:t xml:space="preserve">Перечень бланков строгой отчетности приведен в приложении № </w:t>
      </w:r>
      <w:r w:rsidR="008D4392" w:rsidRPr="00CD04D1">
        <w:rPr>
          <w:rFonts w:ascii="Times New Roman" w:hAnsi="Times New Roman" w:cs="Times New Roman"/>
          <w:sz w:val="24"/>
        </w:rPr>
        <w:t>7</w:t>
      </w:r>
      <w:r w:rsidRPr="00CD04D1">
        <w:rPr>
          <w:rFonts w:ascii="Times New Roman" w:hAnsi="Times New Roman" w:cs="Times New Roman"/>
          <w:sz w:val="24"/>
        </w:rPr>
        <w:t>.</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Ответственным лицом за хранение, выдачу и обеспечение оперативного учета указанных бланков является </w:t>
      </w:r>
      <w:r w:rsidR="00BA5D69" w:rsidRPr="00CD04D1">
        <w:rPr>
          <w:rFonts w:ascii="Times New Roman" w:hAnsi="Times New Roman" w:cs="Times New Roman"/>
          <w:sz w:val="24"/>
        </w:rPr>
        <w:t>Асылбаева Гузалия Галиевна</w:t>
      </w:r>
      <w:r w:rsidR="008D4392" w:rsidRPr="00CD04D1">
        <w:rPr>
          <w:rFonts w:ascii="Times New Roman" w:hAnsi="Times New Roman" w:cs="Times New Roman"/>
          <w:sz w:val="24"/>
        </w:rPr>
        <w:t xml:space="preserve"> – </w:t>
      </w:r>
      <w:r w:rsidR="00BA5D69" w:rsidRPr="00CD04D1">
        <w:rPr>
          <w:rFonts w:ascii="Times New Roman" w:hAnsi="Times New Roman" w:cs="Times New Roman"/>
          <w:sz w:val="24"/>
        </w:rPr>
        <w:t>бухгалтер по</w:t>
      </w:r>
      <w:r w:rsidR="008D4392" w:rsidRPr="00CD04D1">
        <w:rPr>
          <w:rFonts w:ascii="Times New Roman" w:hAnsi="Times New Roman" w:cs="Times New Roman"/>
          <w:sz w:val="24"/>
        </w:rPr>
        <w:t xml:space="preserve"> учету</w:t>
      </w:r>
      <w:r w:rsidR="001C65BA" w:rsidRPr="00CD04D1">
        <w:rPr>
          <w:rFonts w:ascii="Times New Roman" w:hAnsi="Times New Roman" w:cs="Times New Roman"/>
          <w:sz w:val="24"/>
        </w:rPr>
        <w:t>.</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Порядок выдачи и использования доверенностей, а также перечень должностных лиц, имеющих право на получение доверенно</w:t>
      </w:r>
      <w:r w:rsidR="001C65BA" w:rsidRPr="00CD04D1">
        <w:rPr>
          <w:rFonts w:ascii="Times New Roman" w:hAnsi="Times New Roman" w:cs="Times New Roman"/>
          <w:sz w:val="24"/>
        </w:rPr>
        <w:t>стей, приведены в приложении № 8</w:t>
      </w:r>
      <w:r w:rsidR="005321D8" w:rsidRPr="00CD04D1">
        <w:rPr>
          <w:rFonts w:ascii="Times New Roman" w:hAnsi="Times New Roman" w:cs="Times New Roman"/>
          <w:sz w:val="24"/>
        </w:rPr>
        <w:t>.</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9. </w:t>
      </w:r>
      <w:r w:rsidRPr="00CD04D1">
        <w:rPr>
          <w:rFonts w:ascii="Times New Roman" w:hAnsi="Times New Roman" w:cs="Times New Roman"/>
          <w:sz w:val="24"/>
        </w:rPr>
        <w:t>Регистры бухгалтерского учета формируются в виде книг, журналов, карточек на бумаге.</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операций по счету "Касса";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операций с безналичными денежными средствами;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операций расчетов с подотчетными лицами;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операций расчетов с поставщиками и подрядчиками;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операций расчетов с дебиторами по доходам;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операций расчетов по оплате труда;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операций по выбытию и перемещению нефинансовых активов;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по прочим операциям;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Журнал по санкционированию;</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Главная книга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10. </w:t>
      </w:r>
      <w:r w:rsidRPr="00CD04D1">
        <w:rPr>
          <w:rFonts w:ascii="Times New Roman" w:hAnsi="Times New Roman" w:cs="Times New Roman"/>
          <w:sz w:val="24"/>
        </w:rPr>
        <w:t xml:space="preserve">Бухгалтерский учет ведется в валюте Российской Федерации - в рублях. Операции с имуществом, обязательствами и иные факты хозяйственной деятельности оформляются </w:t>
      </w:r>
      <w:r w:rsidRPr="00CD04D1">
        <w:rPr>
          <w:rFonts w:ascii="Times New Roman" w:hAnsi="Times New Roman" w:cs="Times New Roman"/>
          <w:sz w:val="24"/>
        </w:rPr>
        <w:lastRenderedPageBreak/>
        <w:t xml:space="preserve">документально на русском языке. Регистры бухгалтерского учета также ведутся на русском языке. </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Первичные документы, составленные на иных языках, должны иметь построчный перевод на русский язык.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11. </w:t>
      </w:r>
      <w:r w:rsidRPr="00CD04D1">
        <w:rPr>
          <w:rFonts w:ascii="Times New Roman" w:hAnsi="Times New Roman" w:cs="Times New Roman"/>
          <w:sz w:val="24"/>
        </w:rPr>
        <w:t xml:space="preserve">Ошибки, обнаруженные в регистрах бухгалтерского учета, исправляются в следующем порядке: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ошибка за отчетный период, обнаруженная до момента представления бухгалтерской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который вносится исправление, на полях против соответствующей строки за подписью главного бухгалтера делается надпись "Исправлено";</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ошибка, выявленная до момента представления бухгалтерской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ошибка, обнаруженная в регистрах бухгалтерского учета за отчетный период, за который бухгалтерская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Дополнительные бухгалтерские записи по исправлению ошибок, а также исправления способом "красное сторно" оформляются первичным учетным документом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12. </w:t>
      </w:r>
      <w:r w:rsidRPr="00CD04D1">
        <w:rPr>
          <w:rFonts w:ascii="Times New Roman" w:hAnsi="Times New Roman" w:cs="Times New Roman"/>
          <w:sz w:val="24"/>
        </w:rPr>
        <w:t xml:space="preserve">Материальные объекты имущества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для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 независимо от их стоимости принимаются к учету в качестве основных средств. </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 </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Такие активы учитываются на счете 010100000 "Основные средства".</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К основным средствам не относятся активы, которые служат менее 12 месяцев, независимо от их стоимости, имущество, относящееся к материальным запасам; находящееся в пути или числящееся в составе незавершенных капитальных вложений, готовой продукции (изделий), товаров.</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Объект основных средств, находящийся в долевой собственности, принимается к учету в составе основных средств соразмерно доле в праве в общей собственности.</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Законченные капитальные вложения арендатора (лизингополучателя) в отделимые или неотделимые улучшения арендованных им объектов имущества, в том числе по договору лизинга (сублизинга), принимаются к учету в составе основных средств учреждения-</w:t>
      </w:r>
      <w:r w:rsidR="005321D8" w:rsidRPr="00CD04D1">
        <w:rPr>
          <w:rFonts w:ascii="Times New Roman" w:hAnsi="Times New Roman" w:cs="Times New Roman"/>
          <w:sz w:val="24"/>
        </w:rPr>
        <w:lastRenderedPageBreak/>
        <w:t>арендатора (лизингополучателя) в сумме произведенных им вложений, если иное не предусмотрено договором аренды (лизинга, сублизинга).</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13. </w:t>
      </w:r>
      <w:r w:rsidRPr="00CD04D1">
        <w:rPr>
          <w:rFonts w:ascii="Times New Roman" w:hAnsi="Times New Roman" w:cs="Times New Roman"/>
          <w:sz w:val="24"/>
        </w:rPr>
        <w:t xml:space="preserve">Единицей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Если один конструктивно-сочлененный объект имеет несколько частей - основных средств с разными сроками полезного использования, они учитываются обособленно (каждый как самостоятельный инвентарный объект).</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Если по комплексу конструктивно-сочлененных объектов, состоящих из нескольких предметов, установлен один и тот же срок полезного использования, он учитывается как самостоятельный инвентарный объект.</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Инвентарные объекты основных средств принимаются к учету, согласно требованиям Общероссийского классификатора основных фондов ОК 013-94 (утвержден постановлением Госстандарта России от 26 декабря 1994 г. № 359), к группировке объектов основных фондов по подразделам с учетом следующих особенностей: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 д.) являются самостоятельными инвентарными объектами.</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Каждому инвентарному объекту недвижимого имущества, а также инвентарному объекту движимого имущества (кроме объектов стоимостью до 3000 руб. включительно и объектов библиотечного фонда независимо от их стоимости) присваивается уникальный инвентарный порядковый номер независимо от того, находится ли он в эксплуатации, запасе или на консервации.</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В случае если объект основного средства является сложным (комплексом конструктивно-сочлененных предметов), то есть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Инвентарный номер, присвоенный объекту основных средств, сохраняется за ним на весь период его нахождения в учреждении.</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При невозможности обозначения инвентарного номера на активе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lastRenderedPageBreak/>
        <w:t xml:space="preserve">14. </w:t>
      </w:r>
      <w:r w:rsidRPr="00CD04D1">
        <w:rPr>
          <w:rFonts w:ascii="Times New Roman" w:hAnsi="Times New Roman" w:cs="Times New Roman"/>
          <w:sz w:val="24"/>
        </w:rPr>
        <w:t xml:space="preserve">Первоначальная стоимость объекта основных средств (при покупке, сооружении и (или) изготовлении) формируется с учетом сумм налога на добавленную стоимость, предъявленных учреждению поставщиками (подрядчиками, исполнителями) (исключение – актив приобретается в рамках деятельности, облагаемой НДС), включая: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в соответствии с договором поставщику (продавцу);</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организациям за работы по созданию объекта основного средства по договору строительного подряда и иным договорам;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организациям за информационные и консультационные услуги, связанные с приобретением (созданием, изготовлением) объекта основного средства;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регистрационные сборы, государственные пошлины и другие аналогичные платежи, произведенные в связи с приобретением (созданием, изготовлением) объекта основного средства;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таможенные пошлины, таможенные сборы и иные аналогичные платежи, связанные с приобретением (уступкой) имущественных прав правообладателя;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вознаграждений, уплачиваемых посреднической организации, через которую приобретен объект основного средства;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затраты на доставку объекта основного средства до места его использования;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фактических затрат, связанных с созданием, производством и (или) изготовлением объекта основного средства: израсходованные учреждением материалы, оплата труда и начисления на выплаты по оплате труда, услуги сторонних организаций (соисполнителей, подрядчиков (субподрядчиков));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иные затраты, непосредственно связанные с приобретением, сооружением и (или) изготовлением объекта основного средства, включая содержание дирекции строящегося объекта и технический (строительный) надзор.</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Первоначальная стоимость введенных в эксплуатацию объектов движимого имущества, являющихся основными средствами стоимостью до 3000 руб. включительно (за исключением объектов библиотечного фонда), списывается с балансового учета. Одновременно актив отражается на забалансовом счете.</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15. </w:t>
      </w:r>
      <w:r w:rsidRPr="00CD04D1">
        <w:rPr>
          <w:rFonts w:ascii="Times New Roman" w:hAnsi="Times New Roman" w:cs="Times New Roman"/>
          <w:sz w:val="24"/>
        </w:rPr>
        <w:t xml:space="preserve">Срок полезного использования объекта основных средств определяется комиссией учреждения по поступлению и выбытию активов, </w:t>
      </w:r>
      <w:r w:rsidR="002F1929" w:rsidRPr="00CD04D1">
        <w:rPr>
          <w:rFonts w:ascii="Times New Roman" w:hAnsi="Times New Roman" w:cs="Times New Roman"/>
          <w:sz w:val="24"/>
        </w:rPr>
        <w:t xml:space="preserve">  действующая</w:t>
      </w:r>
      <w:r w:rsidRPr="00CD04D1">
        <w:rPr>
          <w:rFonts w:ascii="Times New Roman" w:hAnsi="Times New Roman" w:cs="Times New Roman"/>
          <w:sz w:val="24"/>
        </w:rPr>
        <w:t xml:space="preserve"> в  составе: </w:t>
      </w:r>
    </w:p>
    <w:p w:rsidR="00672437" w:rsidRPr="00CD04D1" w:rsidRDefault="001C65BA"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w:t>
      </w:r>
      <w:r w:rsidR="00672437" w:rsidRPr="00CD04D1">
        <w:rPr>
          <w:rFonts w:ascii="Times New Roman" w:hAnsi="Times New Roman" w:cs="Times New Roman"/>
          <w:sz w:val="24"/>
        </w:rPr>
        <w:t xml:space="preserve">Глава СП </w:t>
      </w:r>
      <w:r w:rsidR="00B20F18" w:rsidRPr="00CD04D1">
        <w:rPr>
          <w:rFonts w:ascii="Times New Roman" w:hAnsi="Times New Roman" w:cs="Times New Roman"/>
          <w:sz w:val="24"/>
        </w:rPr>
        <w:t xml:space="preserve"> </w:t>
      </w:r>
      <w:r w:rsidR="002E19D5" w:rsidRPr="00CD04D1">
        <w:rPr>
          <w:rFonts w:ascii="Times New Roman" w:hAnsi="Times New Roman" w:cs="Times New Roman"/>
          <w:sz w:val="24"/>
        </w:rPr>
        <w:t>Р.С.Игдеев</w:t>
      </w:r>
    </w:p>
    <w:p w:rsidR="00EC3D0B"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Упр</w:t>
      </w:r>
      <w:r w:rsidR="001C65BA" w:rsidRPr="00CD04D1">
        <w:rPr>
          <w:rFonts w:ascii="Times New Roman" w:hAnsi="Times New Roman" w:cs="Times New Roman"/>
          <w:sz w:val="24"/>
        </w:rPr>
        <w:t>а</w:t>
      </w:r>
      <w:r w:rsidRPr="00CD04D1">
        <w:rPr>
          <w:rFonts w:ascii="Times New Roman" w:hAnsi="Times New Roman" w:cs="Times New Roman"/>
          <w:sz w:val="24"/>
        </w:rPr>
        <w:t>в</w:t>
      </w:r>
      <w:r w:rsidR="006D1BF5">
        <w:rPr>
          <w:rFonts w:ascii="Times New Roman" w:hAnsi="Times New Roman" w:cs="Times New Roman"/>
          <w:sz w:val="24"/>
        </w:rPr>
        <w:t xml:space="preserve">. </w:t>
      </w:r>
      <w:r w:rsidRPr="00CD04D1">
        <w:rPr>
          <w:rFonts w:ascii="Times New Roman" w:hAnsi="Times New Roman" w:cs="Times New Roman"/>
          <w:sz w:val="24"/>
        </w:rPr>
        <w:t xml:space="preserve">делами </w:t>
      </w:r>
      <w:r w:rsidR="002E19D5" w:rsidRPr="00CD04D1">
        <w:rPr>
          <w:rFonts w:ascii="Times New Roman" w:hAnsi="Times New Roman" w:cs="Times New Roman"/>
          <w:sz w:val="24"/>
        </w:rPr>
        <w:t>З.М.Габдрахимова</w:t>
      </w:r>
      <w:r w:rsidR="00B20F18" w:rsidRPr="00CD04D1">
        <w:rPr>
          <w:rFonts w:ascii="Times New Roman" w:hAnsi="Times New Roman" w:cs="Times New Roman"/>
          <w:sz w:val="24"/>
        </w:rPr>
        <w:t xml:space="preserve"> </w:t>
      </w:r>
      <w:r w:rsidR="00DA004D" w:rsidRPr="00CD04D1">
        <w:rPr>
          <w:rFonts w:ascii="Times New Roman" w:hAnsi="Times New Roman" w:cs="Times New Roman"/>
          <w:sz w:val="24"/>
        </w:rPr>
        <w:t xml:space="preserve">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EC3D0B" w:rsidRPr="00CD04D1">
        <w:rPr>
          <w:rFonts w:ascii="Times New Roman" w:hAnsi="Times New Roman" w:cs="Times New Roman"/>
          <w:sz w:val="24"/>
        </w:rPr>
        <w:t>Бухгалтер по учету Асылбаева Г.Г.</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Данная комиссия устанавливает срок полезного использования объекта основных средств исходя из: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1) норм действующего законодательства, которые определяют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1 января 2002 г. №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Для десятой амортизационной группы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2) рекомендаций в документах производителя, входящих в комплектацию объекта имущества (при отсутствии в законодательстве норм, устанавливающих сроки полезного использования имущества в целях начисления амортизации.</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В случаях отсутствия информации в законодательстве Российской Федерации и в документах производителя комиссия принимает решение с учетом: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lastRenderedPageBreak/>
        <w:t>- ожидаемого срока использования этого объекта в соответствии с ожидаемой производительностью или мощностью;</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нормативно-правовых и других ограничений использования этого объекта;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гарантийного срока использования объекта;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Срок полезного использования объекта основных средств, являющегося предметом лизинга (сублизинга), определяется учреждением, принимающим объект в соответствии с условиями договора к учету, в общем порядке, если иное не предусмотрено договором лизинга (сублизинга).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16. </w:t>
      </w:r>
      <w:r w:rsidRPr="00CD04D1">
        <w:rPr>
          <w:rFonts w:ascii="Times New Roman" w:hAnsi="Times New Roman" w:cs="Times New Roman"/>
          <w:sz w:val="24"/>
        </w:rPr>
        <w:t xml:space="preserve">Начисление амортизации основных средств отражается на счете 010400000 "Амортизация". Начисление производится в следующем порядке. </w:t>
      </w:r>
    </w:p>
    <w:p w:rsidR="005321D8" w:rsidRPr="00CD04D1" w:rsidRDefault="00B20F1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На объект нед</w:t>
      </w:r>
      <w:r w:rsidR="000820A4" w:rsidRPr="00CD04D1">
        <w:rPr>
          <w:rFonts w:ascii="Times New Roman" w:hAnsi="Times New Roman" w:cs="Times New Roman"/>
          <w:sz w:val="24"/>
        </w:rPr>
        <w:t>вижимого имущества при принятии</w:t>
      </w:r>
      <w:r w:rsidR="005321D8" w:rsidRPr="00CD04D1">
        <w:rPr>
          <w:rFonts w:ascii="Times New Roman" w:hAnsi="Times New Roman" w:cs="Times New Roman"/>
          <w:sz w:val="24"/>
        </w:rPr>
        <w:t xml:space="preserve"> к учету по факту гос</w:t>
      </w:r>
      <w:r w:rsidRPr="00CD04D1">
        <w:rPr>
          <w:rFonts w:ascii="Times New Roman" w:hAnsi="Times New Roman" w:cs="Times New Roman"/>
          <w:sz w:val="24"/>
        </w:rPr>
        <w:t xml:space="preserve">ударственной </w:t>
      </w:r>
      <w:r w:rsidR="000820A4" w:rsidRPr="00CD04D1">
        <w:rPr>
          <w:rFonts w:ascii="Times New Roman" w:hAnsi="Times New Roman" w:cs="Times New Roman"/>
          <w:sz w:val="24"/>
        </w:rPr>
        <w:t>регистрации права</w:t>
      </w:r>
      <w:r w:rsidR="005321D8" w:rsidRPr="00CD04D1">
        <w:rPr>
          <w:rFonts w:ascii="Times New Roman" w:hAnsi="Times New Roman" w:cs="Times New Roman"/>
          <w:sz w:val="24"/>
        </w:rPr>
        <w:t>:</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стоимостью до 40 000 руб. включительно амортизация начисляется в размере 100 процентов балансовой стоимости объекта при принятии к учету;</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стоимостью свыше 40 000 руб. амортизация начисляется в соответствии с рассчитанными в установленном порядке нормами амортизации.</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На  объекты</w:t>
      </w:r>
      <w:r w:rsidR="005321D8" w:rsidRPr="00CD04D1">
        <w:rPr>
          <w:rFonts w:ascii="Times New Roman" w:hAnsi="Times New Roman" w:cs="Times New Roman"/>
          <w:sz w:val="24"/>
        </w:rPr>
        <w:t xml:space="preserve"> дви</w:t>
      </w:r>
      <w:r w:rsidRPr="00CD04D1">
        <w:rPr>
          <w:rFonts w:ascii="Times New Roman" w:hAnsi="Times New Roman" w:cs="Times New Roman"/>
          <w:sz w:val="24"/>
        </w:rPr>
        <w:t>жимого имущества</w:t>
      </w:r>
      <w:r w:rsidR="005321D8" w:rsidRPr="00CD04D1">
        <w:rPr>
          <w:rFonts w:ascii="Times New Roman" w:hAnsi="Times New Roman" w:cs="Times New Roman"/>
          <w:sz w:val="24"/>
        </w:rPr>
        <w:t>:</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0820A4" w:rsidRPr="00CD04D1">
        <w:rPr>
          <w:rFonts w:ascii="Times New Roman" w:hAnsi="Times New Roman" w:cs="Times New Roman"/>
          <w:sz w:val="24"/>
        </w:rPr>
        <w:t xml:space="preserve"> </w:t>
      </w:r>
      <w:r w:rsidRPr="00CD04D1">
        <w:rPr>
          <w:rFonts w:ascii="Times New Roman" w:hAnsi="Times New Roman" w:cs="Times New Roman"/>
          <w:sz w:val="24"/>
        </w:rPr>
        <w:t xml:space="preserve"> библиотечного фонда стоимостью до 40 000 руб. включительно амортизация начисляется в размере 100 процентов балансовой стоимости при выдаче объекта в эксплуатацию;</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0820A4" w:rsidRPr="00CD04D1">
        <w:rPr>
          <w:rFonts w:ascii="Times New Roman" w:hAnsi="Times New Roman" w:cs="Times New Roman"/>
          <w:sz w:val="24"/>
        </w:rPr>
        <w:t xml:space="preserve"> </w:t>
      </w:r>
      <w:r w:rsidRPr="00CD04D1">
        <w:rPr>
          <w:rFonts w:ascii="Times New Roman" w:hAnsi="Times New Roman" w:cs="Times New Roman"/>
          <w:sz w:val="24"/>
        </w:rPr>
        <w:t xml:space="preserve"> основных средств </w:t>
      </w:r>
      <w:r w:rsidR="000820A4" w:rsidRPr="00CD04D1">
        <w:rPr>
          <w:rFonts w:ascii="Times New Roman" w:hAnsi="Times New Roman" w:cs="Times New Roman"/>
          <w:sz w:val="24"/>
        </w:rPr>
        <w:t xml:space="preserve"> </w:t>
      </w:r>
      <w:r w:rsidRPr="00CD04D1">
        <w:rPr>
          <w:rFonts w:ascii="Times New Roman" w:hAnsi="Times New Roman" w:cs="Times New Roman"/>
          <w:sz w:val="24"/>
        </w:rPr>
        <w:t>стоимостью свыше 40 000 руб. амортизация начисляется в соответствии с рассчитанными в установленном порядке нормами амортизации;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0820A4" w:rsidRPr="00CD04D1">
        <w:rPr>
          <w:rFonts w:ascii="Times New Roman" w:hAnsi="Times New Roman" w:cs="Times New Roman"/>
          <w:sz w:val="24"/>
        </w:rPr>
        <w:t xml:space="preserve"> </w:t>
      </w:r>
      <w:r w:rsidRPr="00CD04D1">
        <w:rPr>
          <w:rFonts w:ascii="Times New Roman" w:hAnsi="Times New Roman" w:cs="Times New Roman"/>
          <w:sz w:val="24"/>
        </w:rPr>
        <w:t xml:space="preserve"> основных средств </w:t>
      </w:r>
      <w:r w:rsidR="000820A4" w:rsidRPr="00CD04D1">
        <w:rPr>
          <w:rFonts w:ascii="Times New Roman" w:hAnsi="Times New Roman" w:cs="Times New Roman"/>
          <w:sz w:val="24"/>
        </w:rPr>
        <w:t xml:space="preserve"> </w:t>
      </w:r>
      <w:r w:rsidRPr="00CD04D1">
        <w:rPr>
          <w:rFonts w:ascii="Times New Roman" w:hAnsi="Times New Roman" w:cs="Times New Roman"/>
          <w:sz w:val="24"/>
        </w:rPr>
        <w:t>стоимостью до 3000 руб. включительно, за исключением объектов библиотечного фонда, нематериальных активов, амортизация не начисляется;</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иных</w:t>
      </w:r>
      <w:r w:rsidR="005321D8" w:rsidRPr="00CD04D1">
        <w:rPr>
          <w:rFonts w:ascii="Times New Roman" w:hAnsi="Times New Roman" w:cs="Times New Roman"/>
          <w:sz w:val="24"/>
        </w:rPr>
        <w:t xml:space="preserve"> основных средств стоимостью от 3000 до 40 000 руб. включительно амортизация начисляется в размере 100 процентов балансовой стоимости при выдаче объекта в эксплуатацию.</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17. </w:t>
      </w:r>
      <w:r w:rsidRPr="00CD04D1">
        <w:rPr>
          <w:rFonts w:ascii="Times New Roman" w:hAnsi="Times New Roman" w:cs="Times New Roman"/>
          <w:sz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1. Объект способен приносить учреждению экономические выгоды в будущем.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2. У объекта отсутствует материально-вещественная форма.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3. Есть возможность идентификации (выделения, отделения) от другого имущества.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4.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5. Не предполагается последующая перепродажа данного актива.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6. Есть надлежаще оформленные документы, подтверждающие существование актива.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7. Есть документы, устанавливающие исключительное право на актив.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8. В случаях, установленных законодательством, есть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 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Такие активы учитываются на счете 010200000 "Нематериальные активы".</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К нематериальным активам, принимаемым к бухгалтерскому учету, не относятся: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lastRenderedPageBreak/>
        <w:t>- 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18. </w:t>
      </w:r>
      <w:r w:rsidRPr="00CD04D1">
        <w:rPr>
          <w:rFonts w:ascii="Times New Roman" w:hAnsi="Times New Roman" w:cs="Times New Roman"/>
          <w:sz w:val="24"/>
        </w:rPr>
        <w:t xml:space="preserve">Единицей бухгалтерского учета нематериальных активов является инвентарный объект. Таковым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 </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В качестве инвентарного объекта нематериальных активов признается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 п.).</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Он сохраняется на весь период учета нематериального актива. Инвентарные номера выбывших (списанных) объектов вновь принятым к учету объектам не присваиваются.</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19. </w:t>
      </w:r>
      <w:r w:rsidRPr="00CD04D1">
        <w:rPr>
          <w:rFonts w:ascii="Times New Roman" w:hAnsi="Times New Roman" w:cs="Times New Roman"/>
          <w:sz w:val="24"/>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срока действия прав учреждения на результат интеллектуальной деятельности или средство индивидуализации и периода контроля над активом;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В целях определения амортизационных отчислений по нематериальным активам по которым невозможно надежно установить срок полезного использования срок - 10 лет.</w:t>
      </w:r>
    </w:p>
    <w:p w:rsidR="005321D8" w:rsidRPr="00CD04D1" w:rsidRDefault="000820A4"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Срок полезного использования объекта лизинга (сублизинга) определяется комиссией в общем порядке (если иное не предусмотрено договором лизинга (сублизинга)).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20. </w:t>
      </w:r>
      <w:r w:rsidRPr="00CD04D1">
        <w:rPr>
          <w:rFonts w:ascii="Times New Roman" w:hAnsi="Times New Roman" w:cs="Times New Roman"/>
          <w:sz w:val="24"/>
        </w:rPr>
        <w:t xml:space="preserve">Первоначальная стоимость объекта нематериальных активов (при покупке, создании) формируется с учетом «входного» НДС (исключение – актив приобретен или создан в рамках деятельности, облагаемой НДС), включая: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lastRenderedPageBreak/>
        <w:t>- регистрационные сборы, государственные пошлины, патентные пошлины и иные аналогичные платежи, произведенные в связи с приобретением (получением) исключительных (имущественных) прав на объекты нематериальных активов;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вознаграждения, уплачиваемые посреднической организации, через которую приобретен объект нематериальных активов;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учреждением за информационные и консультационные услуги, связанные с приобретением (созданием) объектов нематериальных активов;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за выполнение работ или оказание услуг при создании нематериального актива согласно договорам (государственным (муниципальным) контрактам), в том числе по договорам авторского заказа (авторским договорам), договорам на выполнение научно-исследовательских, опытно-конструкторских, технологических работ;</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расходы на содержание и эксплуатацию научно-исследовательского оборудования, установок и сооружений, других основных средств и иного имущества;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Не включаются в сумму фактических вложений: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расходы на научно-исследовательские, опытно-конструкторские и технологические работы предшествующих отчетных периодов, которые были признаны доходами и расходами;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21. </w:t>
      </w:r>
      <w:r w:rsidRPr="00CD04D1">
        <w:rPr>
          <w:rFonts w:ascii="Times New Roman" w:hAnsi="Times New Roman" w:cs="Times New Roman"/>
          <w:sz w:val="24"/>
        </w:rPr>
        <w:t xml:space="preserve">По объектам нематериальных активов амортизация начисляется в следующем порядке: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на объекты стоимостью до 40 000 руб. включительно - в размере 100 процентов балансовой стоимости при принятии объекта на учет;</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на объекты стоимостью свыше 40 000 руб. - в соответствии с рассчитанными в установленном порядке нормами амортизации.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22. </w:t>
      </w:r>
      <w:r w:rsidRPr="00CD04D1">
        <w:rPr>
          <w:rFonts w:ascii="Times New Roman" w:hAnsi="Times New Roman" w:cs="Times New Roman"/>
          <w:sz w:val="24"/>
        </w:rPr>
        <w:t xml:space="preserve">К непроизведенным активам относятся объекты нефинансовых активов, не являющиеся продуктами производства, право собственности на которые должно быть установлено и законодательно закреплено (земля, недра и пр.), используемые в процессе деятельности учреждения. Такие объекты учитываются на счете 010300000 "Непроизведенные активы". Они отражаются в бухгалтерском учете по первоначальной стоимости в момент вовлечения их в экономический (хозяйственный) оборот. </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Первоначальная</w:t>
      </w:r>
      <w:r w:rsidRPr="00CD04D1">
        <w:rPr>
          <w:rFonts w:ascii="Times New Roman" w:hAnsi="Times New Roman" w:cs="Times New Roman"/>
          <w:sz w:val="24"/>
        </w:rPr>
        <w:t xml:space="preserve"> стоимость объектов непроизведен</w:t>
      </w:r>
      <w:r w:rsidR="005321D8" w:rsidRPr="00CD04D1">
        <w:rPr>
          <w:rFonts w:ascii="Times New Roman" w:hAnsi="Times New Roman" w:cs="Times New Roman"/>
          <w:sz w:val="24"/>
        </w:rPr>
        <w:t xml:space="preserve">ных активов при их приобретении (за исключением объектов, впервые вовлекаемых в экономический (хозяйственный) оборот) формируется с учетом «входного НДС» (исключение – актив приобретен в рамках деятельности, облагаемой НДС), включая: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в соответствии с договором продавцу (поставщику);</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организациям за информационные и консультационные услуги, связанные с приобретением объекта;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регистрационные сборы, государственные пошлины и другие аналогичные платежи, осуществленные в связи с приобретением объекта не</w:t>
      </w:r>
      <w:r w:rsidR="00FE2FE7" w:rsidRPr="00CD04D1">
        <w:rPr>
          <w:rFonts w:ascii="Times New Roman" w:hAnsi="Times New Roman" w:cs="Times New Roman"/>
          <w:sz w:val="24"/>
        </w:rPr>
        <w:t xml:space="preserve"> </w:t>
      </w:r>
      <w:r w:rsidRPr="00CD04D1">
        <w:rPr>
          <w:rFonts w:ascii="Times New Roman" w:hAnsi="Times New Roman" w:cs="Times New Roman"/>
          <w:sz w:val="24"/>
        </w:rPr>
        <w:t>произведенных активов;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вознаграждений, уплачиваемых посреднической организации, через которую приобретен объект;</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иные затраты, непосредственно связанные с приобретением объекта не</w:t>
      </w:r>
      <w:r w:rsidR="00FE2FE7" w:rsidRPr="00CD04D1">
        <w:rPr>
          <w:rFonts w:ascii="Times New Roman" w:hAnsi="Times New Roman" w:cs="Times New Roman"/>
          <w:sz w:val="24"/>
        </w:rPr>
        <w:t xml:space="preserve"> </w:t>
      </w:r>
      <w:r w:rsidRPr="00CD04D1">
        <w:rPr>
          <w:rFonts w:ascii="Times New Roman" w:hAnsi="Times New Roman" w:cs="Times New Roman"/>
          <w:sz w:val="24"/>
        </w:rPr>
        <w:t>произведенных активов.</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lastRenderedPageBreak/>
        <w:t xml:space="preserve">   </w:t>
      </w:r>
      <w:r w:rsidR="005321D8" w:rsidRPr="00CD04D1">
        <w:rPr>
          <w:rFonts w:ascii="Times New Roman" w:hAnsi="Times New Roman" w:cs="Times New Roman"/>
          <w:sz w:val="24"/>
        </w:rPr>
        <w:t>Не увеличивают сумму фактических вложений общехозяйственные и иные аналогичные расходы, а также затраты, связанные с приведением объектов не</w:t>
      </w:r>
      <w:r w:rsidRPr="00CD04D1">
        <w:rPr>
          <w:rFonts w:ascii="Times New Roman" w:hAnsi="Times New Roman" w:cs="Times New Roman"/>
          <w:sz w:val="24"/>
        </w:rPr>
        <w:t xml:space="preserve"> </w:t>
      </w:r>
      <w:r w:rsidR="005321D8" w:rsidRPr="00CD04D1">
        <w:rPr>
          <w:rFonts w:ascii="Times New Roman" w:hAnsi="Times New Roman" w:cs="Times New Roman"/>
          <w:sz w:val="24"/>
        </w:rPr>
        <w:t>произведенных активов в состояние, пригодное для использования.</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Операции, связанные с получением (предоставлением) прав использования объектов</w:t>
      </w:r>
      <w:r w:rsidRPr="00CD04D1">
        <w:rPr>
          <w:rFonts w:ascii="Times New Roman" w:hAnsi="Times New Roman" w:cs="Times New Roman"/>
          <w:sz w:val="24"/>
        </w:rPr>
        <w:t>,</w:t>
      </w:r>
      <w:r w:rsidR="005321D8" w:rsidRPr="00CD04D1">
        <w:rPr>
          <w:rFonts w:ascii="Times New Roman" w:hAnsi="Times New Roman" w:cs="Times New Roman"/>
          <w:sz w:val="24"/>
        </w:rPr>
        <w:t xml:space="preserve"> не</w:t>
      </w:r>
      <w:r w:rsidRPr="00CD04D1">
        <w:rPr>
          <w:rFonts w:ascii="Times New Roman" w:hAnsi="Times New Roman" w:cs="Times New Roman"/>
          <w:sz w:val="24"/>
        </w:rPr>
        <w:t xml:space="preserve"> </w:t>
      </w:r>
      <w:r w:rsidR="005321D8" w:rsidRPr="00CD04D1">
        <w:rPr>
          <w:rFonts w:ascii="Times New Roman" w:hAnsi="Times New Roman" w:cs="Times New Roman"/>
          <w:sz w:val="24"/>
        </w:rPr>
        <w:t>произведенных активов, на балансовых счетах учета не</w:t>
      </w:r>
      <w:r w:rsidRPr="00CD04D1">
        <w:rPr>
          <w:rFonts w:ascii="Times New Roman" w:hAnsi="Times New Roman" w:cs="Times New Roman"/>
          <w:sz w:val="24"/>
        </w:rPr>
        <w:t xml:space="preserve"> </w:t>
      </w:r>
      <w:r w:rsidR="005321D8" w:rsidRPr="00CD04D1">
        <w:rPr>
          <w:rFonts w:ascii="Times New Roman" w:hAnsi="Times New Roman" w:cs="Times New Roman"/>
          <w:sz w:val="24"/>
        </w:rPr>
        <w:t>произведенных активов не отражаются (такие операции отражаются на забалансовом счете 01 «Имущество, полученное в пользование»). При этом суммы, связанные с оплатой за предоставленное право использования объекта, включаются в состав расходов, относимых на финансовый результат текущего финансового года.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23. </w:t>
      </w:r>
      <w:r w:rsidRPr="00CD04D1">
        <w:rPr>
          <w:rFonts w:ascii="Times New Roman" w:hAnsi="Times New Roman" w:cs="Times New Roman"/>
          <w:sz w:val="24"/>
        </w:rPr>
        <w:t xml:space="preserve">Единицей бухгалтерского учета непроизведенных активов является инвентарный объект. Инвентарный номер, присвоенный данному объекту, сохраняется за ним на весь период его учета. Номера выбывших (списанных) инвентарных объектов вновь принятым к учету активам не присваиваются.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24. </w:t>
      </w:r>
      <w:r w:rsidRPr="00CD04D1">
        <w:rPr>
          <w:rFonts w:ascii="Times New Roman" w:hAnsi="Times New Roman" w:cs="Times New Roman"/>
          <w:sz w:val="24"/>
        </w:rPr>
        <w:t xml:space="preserve">К материальным запасам относятся: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предметы, используемые в деятельности учреждения в течение периода, не превышающего 12 месяцев, независимо от их стоимости;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готовая продукция;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товары для продажи;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следующие материальные ценности независимо от их стоимости и срока службы:</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орудия лова (тралы, неводы, сети, мережи и пр.);</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лесные дороги, подлежащие рекультивации;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специальные инструменты;</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специальная одежда, специальная обувь, форменная одежда, вещевое имущество, а также спортивная одежда и обувь в учреждениях здравоохранения, просвещения, социального обеспечения и других учреждениях;</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постельное белье и постельные принадлежности</w:t>
      </w:r>
      <w:r w:rsidR="00FE2FE7" w:rsidRPr="00CD04D1">
        <w:rPr>
          <w:rFonts w:ascii="Times New Roman" w:hAnsi="Times New Roman" w:cs="Times New Roman"/>
          <w:sz w:val="24"/>
        </w:rPr>
        <w:t>,</w:t>
      </w:r>
      <w:r w:rsidRPr="00CD04D1">
        <w:rPr>
          <w:rFonts w:ascii="Times New Roman" w:hAnsi="Times New Roman" w:cs="Times New Roman"/>
          <w:sz w:val="24"/>
        </w:rPr>
        <w:t xml:space="preserve"> и иной мягкий инвентарь;</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тара для хранения товарно-материальных ценностей;</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предметы, предназначенные для выдачи напрокат, независимо от их стоимости;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молодняк животных и животные на откорме, птица, кролики, пушные звери, семьи пчел, подопытные животные;</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многолетние насаждения, выращиваемые в питомниках в качестве посадочного материала;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готовые к установке строительные конструкции и детали;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оборудование, требующее монтажа и предназначенное для установки. При этом в состав оборудования включается также контрольно-измерительная аппаратура, другие приборы, предназначенные для монтажа в составе установленного оборудования, и иные материальные ценности, необходимые для строительно-монтажных работ;</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инвалидная техника и средства передвижения для инвалидов;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драгоценные и другие металлы для протезирования;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 материальные ценности специального назначения.</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Такие активы учитывают на счете 0105000000 «Материальные запасы». Принимаются они к учету по фактической стоимости.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25. </w:t>
      </w:r>
      <w:r w:rsidRPr="00CD04D1">
        <w:rPr>
          <w:rFonts w:ascii="Times New Roman" w:hAnsi="Times New Roman" w:cs="Times New Roman"/>
          <w:sz w:val="24"/>
        </w:rPr>
        <w:t xml:space="preserve">Единицей бухгалтерского учета материальных запасов считается </w:t>
      </w:r>
      <w:r w:rsidR="00625EC3" w:rsidRPr="00CD04D1">
        <w:rPr>
          <w:rFonts w:ascii="Times New Roman" w:hAnsi="Times New Roman" w:cs="Times New Roman"/>
          <w:sz w:val="24"/>
        </w:rPr>
        <w:t>номенклатурный номер</w:t>
      </w:r>
      <w:r w:rsidRPr="00CD04D1">
        <w:rPr>
          <w:rFonts w:ascii="Times New Roman" w:hAnsi="Times New Roman" w:cs="Times New Roman"/>
          <w:sz w:val="24"/>
        </w:rPr>
        <w:t>.</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26. </w:t>
      </w:r>
      <w:r w:rsidRPr="00CD04D1">
        <w:rPr>
          <w:rFonts w:ascii="Times New Roman" w:hAnsi="Times New Roman" w:cs="Times New Roman"/>
          <w:sz w:val="24"/>
        </w:rPr>
        <w:t xml:space="preserve">В фактическую стоимость материальных запасов, приобретенных за плату, включаются: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в соответствии с договором поставщику (продавцу);</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организациям за информационные и консультационные услуги, связанные с приобретением материальных ценностей;</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lastRenderedPageBreak/>
        <w:t>- таможенные пошлины и иные платежи, связанные с приобретением материальных запасов;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за заготовку и доставку материальных запасов до места их использования, включая страхование доставки (вместе - расходы на доставку). Если в сопроводительном документе поставщика указано несколько наименований материальных запасов, то расходы на их доставку (в рамках договора поставки) распределяются пропорционально стоимости каждого наименования материального запаса в их общей стоимости;</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иные платежи, непосредственно связанные с приобретением материальных запасов.</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При централизованных закупках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включаются в фактическую стоимость приобретаемых материальных запасов.</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из сумм, уплачиваемых учреждением за доставку материальных запасов и приведение их в состояние, пригодное для использования.</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27. </w:t>
      </w:r>
      <w:r w:rsidRPr="00CD04D1">
        <w:rPr>
          <w:rFonts w:ascii="Times New Roman" w:hAnsi="Times New Roman" w:cs="Times New Roman"/>
          <w:sz w:val="24"/>
        </w:rPr>
        <w:t xml:space="preserve">Выбытие (отпуск) материальных запасов производится по средней фактической стоимости.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28. </w:t>
      </w:r>
      <w:r w:rsidRPr="00CD04D1">
        <w:rPr>
          <w:rFonts w:ascii="Times New Roman" w:hAnsi="Times New Roman" w:cs="Times New Roman"/>
          <w:sz w:val="24"/>
        </w:rPr>
        <w:t xml:space="preserve">Продукция, изготовленная в учреждении для продажи, - готовая продукция. </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На дату выпуска продукции (на дату принятия к учету) готовая продукция принимается к учету по плановой (нормативно-плановой) себестоимости. </w:t>
      </w:r>
    </w:p>
    <w:p w:rsidR="005321D8" w:rsidRPr="00CD04D1" w:rsidRDefault="00FE2FE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 в части реализованной продукции, продукции, списанной вследствие естественной убыли, б</w:t>
      </w:r>
      <w:r w:rsidRPr="00CD04D1">
        <w:rPr>
          <w:rFonts w:ascii="Times New Roman" w:hAnsi="Times New Roman" w:cs="Times New Roman"/>
          <w:sz w:val="24"/>
        </w:rPr>
        <w:t>рака, порчи, недостачи и т. п.,</w:t>
      </w:r>
      <w:r w:rsidR="005321D8" w:rsidRPr="00CD04D1">
        <w:rPr>
          <w:rFonts w:ascii="Times New Roman" w:hAnsi="Times New Roman" w:cs="Times New Roman"/>
          <w:sz w:val="24"/>
        </w:rPr>
        <w:t>- на увеличение (уменьшение) финансового результата текущего финансового года.</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Готовая продукция переводится в состав материальных запасов (основных средств) в целях использования для нужд учреждения по фактической себестоимости, признаваемой фактической (первоначальной) стоимостью объекта.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29. </w:t>
      </w:r>
      <w:r w:rsidRPr="00CD04D1">
        <w:rPr>
          <w:rFonts w:ascii="Times New Roman" w:hAnsi="Times New Roman" w:cs="Times New Roman"/>
          <w:sz w:val="24"/>
        </w:rPr>
        <w:t xml:space="preserve">Товары, приобретенные учреждением для продажи, принимаются к учету по их фактической стоимости.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30. </w:t>
      </w:r>
      <w:r w:rsidRPr="00CD04D1">
        <w:rPr>
          <w:rFonts w:ascii="Times New Roman" w:hAnsi="Times New Roman" w:cs="Times New Roman"/>
          <w:sz w:val="24"/>
        </w:rPr>
        <w:t xml:space="preserve">Для учета операций по формированию себестоимости готовой продукции, выполняемых работ, оказываемых услуг применяется счет 010900000 «Затраты на изготовление готовой продукции, выполнение работ, услуг». </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Затраты учреждения при изготовлении готовой продукции, выполнении работ, оказании услуг делятся на прямые и накладные. При изготовлении одного (единственного) вида готовой продукции (выполнении одного вида работ, оказании одного вида услуг) все затраты, непосредственно связанные с производством готовой продукции (выполнением работ, услуг) включаются в состав прямых затратам.</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lastRenderedPageBreak/>
        <w:t xml:space="preserve">   </w:t>
      </w:r>
      <w:r w:rsidR="005321D8" w:rsidRPr="00CD04D1">
        <w:rPr>
          <w:rFonts w:ascii="Times New Roman" w:hAnsi="Times New Roman" w:cs="Times New Roman"/>
          <w:sz w:val="24"/>
        </w:rPr>
        <w:t>Прямые затраты непосредственно относятся на себестоимость изготовления единицы готовой продукции (выполнения работы, оказания услуги).</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Распределение накладных расходов производится пропорционально материальным затратам.</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Общехозяйственные расходы учреждения, произведенные за отчетный период (месяц) распределяются на себестоимость реализованной готовой продукции (выполненных работ, оказанных услуг), а в части нераспределяемых расходов - на увеличение расходов текущего финансового года.</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Сумма затрат, произведенных учреждением в результате реализации товаров, в том числе в процессе их продвижения, признается издержками обращения.</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Незавершенное производство отражается в бухгалтерском учете по фактической себестоимости прямых затрат.</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Сумма общехозяйственных расходов учреждения не включается в фактическую стоимость незавершенного производства.</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31. </w:t>
      </w:r>
      <w:r w:rsidRPr="00CD04D1">
        <w:rPr>
          <w:rFonts w:ascii="Times New Roman" w:hAnsi="Times New Roman" w:cs="Times New Roman"/>
          <w:sz w:val="24"/>
        </w:rPr>
        <w:t xml:space="preserve">Дебиторская задолженность подотчетного лица отражается на счете 020800000 "Расчеты с подотчетными лицами" в сумме денежных средств, выданных ему по распоряжению руководителя учреждения на основании письменного заявления подотчетного лица,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 </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Увеличение дебиторской задолженности подотчетного лица на суммы полученных денежных средств допускается при отсутствии за ним задолженности по суммам, полученным ранее подотчет.</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Перечень должностных лиц на выдачу денег подотчет на хозяйственные нужды приведен в приложении № 9.</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Сумма средств, выданных подотчет, не может превышать 500 руб., кроме командировочных расходов, сумма которых определяется по потребности.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32. </w:t>
      </w:r>
      <w:r w:rsidRPr="00CD04D1">
        <w:rPr>
          <w:rFonts w:ascii="Times New Roman" w:hAnsi="Times New Roman" w:cs="Times New Roman"/>
          <w:sz w:val="24"/>
        </w:rPr>
        <w:t xml:space="preserve">«Входной» НДС по активам (работам, услугам), приобретенным и используемым в рамках деятельности, облагаемой НДС, в стоимости данных объектов не учитывается. В таком случае сумма налога отражается на счете 021001000 "Расчеты по НДС по приобретенным материальным ценностям, работам, услугам". Также на этом счете учитывается НДС, уплаченный учреждением в качестве налогового агента.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33. </w:t>
      </w:r>
      <w:r w:rsidRPr="00CD04D1">
        <w:rPr>
          <w:rFonts w:ascii="Times New Roman" w:hAnsi="Times New Roman" w:cs="Times New Roman"/>
          <w:sz w:val="24"/>
        </w:rPr>
        <w:t xml:space="preserve">К доходам будущих периодов относятся доходы, начисленные (полученные) в отчетном периоде, но относящиеся к будущим отчетным периодам, в частности: </w:t>
      </w:r>
    </w:p>
    <w:p w:rsidR="005321D8" w:rsidRPr="00CD04D1" w:rsidRDefault="008B03DB"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доходы</w:t>
      </w:r>
      <w:r w:rsidR="00E870D3" w:rsidRPr="00CD04D1">
        <w:rPr>
          <w:rFonts w:ascii="Times New Roman" w:hAnsi="Times New Roman" w:cs="Times New Roman"/>
          <w:sz w:val="24"/>
        </w:rPr>
        <w:t>,</w:t>
      </w:r>
      <w:r w:rsidRPr="00CD04D1">
        <w:rPr>
          <w:rFonts w:ascii="Times New Roman" w:hAnsi="Times New Roman" w:cs="Times New Roman"/>
          <w:sz w:val="24"/>
        </w:rPr>
        <w:t xml:space="preserve"> начисленные за выполненные и сданные заказчикам отдельные этапы работ, услуг, не относящиеся к доходам текущего отчетного периода;</w:t>
      </w:r>
    </w:p>
    <w:p w:rsidR="008B03DB" w:rsidRPr="00CD04D1" w:rsidRDefault="008B03DB"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доходы, полученные от продукции животноводства (приплод, привес, прирост животных) и земледелия;</w:t>
      </w:r>
    </w:p>
    <w:p w:rsidR="008B03DB" w:rsidRPr="00CD04D1" w:rsidRDefault="008B03DB"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доходы по месячным, квартальным годовым абонементам</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Учет доходов будущих периодов ведется по видам доходов (поступлений), предусмотренных сметой (планом финансово-хозяйственной деятельности) учреждения, в разрезе договоров, соглашений. Используется счет 040140000 "Доходы будущих периодов".</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34. </w:t>
      </w:r>
      <w:r w:rsidRPr="00CD04D1">
        <w:rPr>
          <w:rFonts w:ascii="Times New Roman" w:hAnsi="Times New Roman" w:cs="Times New Roman"/>
          <w:sz w:val="24"/>
        </w:rPr>
        <w:t xml:space="preserve">Суммы расходов, начисленные учреждением в отчетном периоде, но относящиеся к будущим отчетным периодам, учитываются в особом порядке (с использованием счета 040150000 "Расходы будущих периодов"). </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В составе будущих расходов учитываются затраты, связанные:</w:t>
      </w:r>
    </w:p>
    <w:p w:rsidR="005321D8" w:rsidRPr="00CD04D1" w:rsidRDefault="008B03DB"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 подготовительными к произ</w:t>
      </w:r>
      <w:r w:rsidR="00E870D3" w:rsidRPr="00CD04D1">
        <w:rPr>
          <w:rFonts w:ascii="Times New Roman" w:hAnsi="Times New Roman" w:cs="Times New Roman"/>
          <w:sz w:val="24"/>
        </w:rPr>
        <w:t>в</w:t>
      </w:r>
      <w:r w:rsidRPr="00CD04D1">
        <w:rPr>
          <w:rFonts w:ascii="Times New Roman" w:hAnsi="Times New Roman" w:cs="Times New Roman"/>
          <w:sz w:val="24"/>
        </w:rPr>
        <w:t>одству работами в связи с их сезонным характером;</w:t>
      </w:r>
    </w:p>
    <w:p w:rsidR="008B03DB" w:rsidRPr="00CD04D1" w:rsidRDefault="008B03DB"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 освоением новых производств, установок и агрегатов;</w:t>
      </w:r>
    </w:p>
    <w:p w:rsidR="008B03DB" w:rsidRPr="00CD04D1" w:rsidRDefault="008B03DB"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 рекультивацией земель и осуществлением иных природоохранных мероприятий;</w:t>
      </w:r>
    </w:p>
    <w:p w:rsidR="008B03DB" w:rsidRPr="00CD04D1" w:rsidRDefault="008B03DB"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 добровольным страхованием (пенсионным обеспечением) сотрудников учреждения;</w:t>
      </w:r>
    </w:p>
    <w:p w:rsidR="00634997" w:rsidRPr="00CD04D1" w:rsidRDefault="0063499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 приобретением неисключительного права пользования в течение нескольких отчетных периодов нематериальными активами;</w:t>
      </w:r>
    </w:p>
    <w:p w:rsidR="00634997" w:rsidRPr="00CD04D1" w:rsidRDefault="00634997"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с неравномерно производимым в течение года ремонтом ОС</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lastRenderedPageBreak/>
        <w:t xml:space="preserve">   </w:t>
      </w:r>
      <w:r w:rsidR="005321D8" w:rsidRPr="00CD04D1">
        <w:rPr>
          <w:rFonts w:ascii="Times New Roman" w:hAnsi="Times New Roman" w:cs="Times New Roman"/>
          <w:sz w:val="24"/>
        </w:rPr>
        <w:t>Затраты, которые имели место в отчетном периоде, но относящиеся к следующим отчетным периодам, отражаются как расходы будущих периодов (по дебету счета 040150000) и признаются как финансовый результат текущего финансового года (по кредиту счета)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Расходы будущих периодов учитываются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5321D8" w:rsidRPr="00CD04D1" w:rsidRDefault="005321D8" w:rsidP="00CD04D1">
      <w:pPr>
        <w:spacing w:after="0" w:line="240" w:lineRule="auto"/>
        <w:jc w:val="both"/>
        <w:rPr>
          <w:rFonts w:ascii="Times New Roman" w:hAnsi="Times New Roman" w:cs="Times New Roman"/>
          <w:sz w:val="24"/>
        </w:rPr>
      </w:pPr>
      <w:r w:rsidRPr="00CD04D1">
        <w:rPr>
          <w:rFonts w:ascii="Times New Roman" w:hAnsi="Times New Roman" w:cs="Times New Roman"/>
          <w:b/>
          <w:sz w:val="24"/>
        </w:rPr>
        <w:t xml:space="preserve">35. </w:t>
      </w:r>
      <w:r w:rsidRPr="00CD04D1">
        <w:rPr>
          <w:rFonts w:ascii="Times New Roman" w:hAnsi="Times New Roman" w:cs="Times New Roman"/>
          <w:sz w:val="24"/>
        </w:rPr>
        <w:t>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 п.); материальные ценности, учет которых предусмотрен вне балансовых счетов (основные средства, стоимостью до 3000 руб.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Учет на забалансовых счетах ведется по простой системе. </w:t>
      </w:r>
    </w:p>
    <w:p w:rsidR="005321D8"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 xml:space="preserve">Перечень забалансовых счетов, используемых учреждением, приведен в приложении № </w:t>
      </w:r>
      <w:r w:rsidR="00634997" w:rsidRPr="00CD04D1">
        <w:rPr>
          <w:rFonts w:ascii="Times New Roman" w:hAnsi="Times New Roman" w:cs="Times New Roman"/>
          <w:sz w:val="24"/>
        </w:rPr>
        <w:t>10</w:t>
      </w:r>
    </w:p>
    <w:p w:rsidR="00A50223" w:rsidRPr="00CD04D1" w:rsidRDefault="00E870D3" w:rsidP="00CD04D1">
      <w:pPr>
        <w:spacing w:after="0" w:line="240" w:lineRule="auto"/>
        <w:jc w:val="both"/>
        <w:rPr>
          <w:rFonts w:ascii="Times New Roman" w:hAnsi="Times New Roman" w:cs="Times New Roman"/>
          <w:sz w:val="24"/>
        </w:rPr>
      </w:pPr>
      <w:r w:rsidRPr="00CD04D1">
        <w:rPr>
          <w:rFonts w:ascii="Times New Roman" w:hAnsi="Times New Roman" w:cs="Times New Roman"/>
          <w:sz w:val="24"/>
        </w:rPr>
        <w:t xml:space="preserve">   </w:t>
      </w:r>
      <w:r w:rsidR="005321D8" w:rsidRPr="00CD04D1">
        <w:rPr>
          <w:rFonts w:ascii="Times New Roman" w:hAnsi="Times New Roman" w:cs="Times New Roman"/>
          <w:sz w:val="24"/>
        </w:rPr>
        <w:t>Все материальные ценности, а также иные активы и обязательства, учитываемые на забалансовых счетах, инвентаризируются в общем порядке.</w:t>
      </w:r>
    </w:p>
    <w:p w:rsidR="00A50223" w:rsidRPr="00CD04D1" w:rsidRDefault="00A5022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Default="00BE5983" w:rsidP="00CD04D1">
      <w:pPr>
        <w:spacing w:after="0" w:line="240" w:lineRule="auto"/>
        <w:jc w:val="both"/>
        <w:rPr>
          <w:rFonts w:ascii="Times New Roman" w:hAnsi="Times New Roman" w:cs="Times New Roman"/>
          <w:sz w:val="24"/>
        </w:rPr>
      </w:pPr>
    </w:p>
    <w:p w:rsidR="006D1BF5" w:rsidRDefault="006D1BF5" w:rsidP="00CD04D1">
      <w:pPr>
        <w:spacing w:after="0" w:line="240" w:lineRule="auto"/>
        <w:jc w:val="both"/>
        <w:rPr>
          <w:rFonts w:ascii="Times New Roman" w:hAnsi="Times New Roman" w:cs="Times New Roman"/>
          <w:sz w:val="24"/>
        </w:rPr>
      </w:pPr>
    </w:p>
    <w:p w:rsidR="006D1BF5" w:rsidRDefault="006D1BF5" w:rsidP="00CD04D1">
      <w:pPr>
        <w:spacing w:after="0" w:line="240" w:lineRule="auto"/>
        <w:jc w:val="both"/>
        <w:rPr>
          <w:rFonts w:ascii="Times New Roman" w:hAnsi="Times New Roman" w:cs="Times New Roman"/>
          <w:sz w:val="24"/>
        </w:rPr>
      </w:pPr>
    </w:p>
    <w:p w:rsidR="006D1BF5" w:rsidRDefault="006D1BF5" w:rsidP="00CD04D1">
      <w:pPr>
        <w:spacing w:after="0" w:line="240" w:lineRule="auto"/>
        <w:jc w:val="both"/>
        <w:rPr>
          <w:rFonts w:ascii="Times New Roman" w:hAnsi="Times New Roman" w:cs="Times New Roman"/>
          <w:sz w:val="24"/>
        </w:rPr>
      </w:pPr>
    </w:p>
    <w:p w:rsidR="006D1BF5" w:rsidRPr="00CD04D1" w:rsidRDefault="006D1BF5"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BE5983" w:rsidRPr="00CD04D1" w:rsidRDefault="00BE5983" w:rsidP="00CD04D1">
      <w:pPr>
        <w:spacing w:after="0" w:line="240" w:lineRule="auto"/>
        <w:jc w:val="both"/>
        <w:rPr>
          <w:rFonts w:ascii="Times New Roman" w:hAnsi="Times New Roman" w:cs="Times New Roman"/>
          <w:sz w:val="24"/>
        </w:rPr>
      </w:pPr>
    </w:p>
    <w:p w:rsidR="00F664F2" w:rsidRPr="00CD04D1" w:rsidRDefault="00F664F2" w:rsidP="00CD04D1">
      <w:pPr>
        <w:spacing w:after="0" w:line="240" w:lineRule="auto"/>
        <w:ind w:left="6372" w:firstLine="708"/>
        <w:jc w:val="both"/>
        <w:rPr>
          <w:rFonts w:ascii="Times New Roman" w:hAnsi="Times New Roman" w:cs="Times New Roman"/>
          <w:sz w:val="24"/>
        </w:rPr>
      </w:pPr>
      <w:r w:rsidRPr="00CD04D1">
        <w:rPr>
          <w:rFonts w:ascii="Times New Roman" w:hAnsi="Times New Roman" w:cs="Times New Roman"/>
          <w:sz w:val="24"/>
        </w:rPr>
        <w:lastRenderedPageBreak/>
        <w:t>Приложение 2</w:t>
      </w:r>
    </w:p>
    <w:p w:rsidR="00F664F2" w:rsidRPr="00CD04D1" w:rsidRDefault="005735F3" w:rsidP="00CD04D1">
      <w:pPr>
        <w:spacing w:after="0" w:line="240" w:lineRule="auto"/>
        <w:jc w:val="center"/>
        <w:rPr>
          <w:rFonts w:ascii="Times New Roman" w:hAnsi="Times New Roman" w:cs="Times New Roman"/>
          <w:sz w:val="24"/>
        </w:rPr>
      </w:pPr>
      <w:r w:rsidRPr="00CD04D1">
        <w:rPr>
          <w:rFonts w:ascii="Times New Roman" w:hAnsi="Times New Roman" w:cs="Times New Roman"/>
          <w:sz w:val="24"/>
        </w:rPr>
        <w:t>Применение унифицированных форм первичной документации</w:t>
      </w:r>
    </w:p>
    <w:p w:rsidR="00F664F2" w:rsidRPr="00CD04D1" w:rsidRDefault="005735F3" w:rsidP="00CD04D1">
      <w:pPr>
        <w:spacing w:after="0" w:line="240" w:lineRule="auto"/>
        <w:ind w:firstLine="708"/>
        <w:jc w:val="both"/>
        <w:rPr>
          <w:rFonts w:ascii="Times New Roman" w:hAnsi="Times New Roman" w:cs="Times New Roman"/>
          <w:sz w:val="24"/>
        </w:rPr>
      </w:pPr>
      <w:r w:rsidRPr="00CD04D1">
        <w:rPr>
          <w:rStyle w:val="ac"/>
          <w:rFonts w:ascii="Times New Roman" w:hAnsi="Times New Roman" w:cs="Times New Roman"/>
          <w:i w:val="0"/>
        </w:rPr>
        <w:t>С</w:t>
      </w:r>
      <w:r w:rsidR="00E870D3" w:rsidRPr="00CD04D1">
        <w:rPr>
          <w:rStyle w:val="ac"/>
          <w:rFonts w:ascii="Times New Roman" w:hAnsi="Times New Roman" w:cs="Times New Roman"/>
          <w:i w:val="0"/>
        </w:rPr>
        <w:t xml:space="preserve">о вступлением в силу </w:t>
      </w:r>
      <w:r w:rsidRPr="00CD04D1">
        <w:rPr>
          <w:rStyle w:val="ac"/>
          <w:rFonts w:ascii="Times New Roman" w:hAnsi="Times New Roman" w:cs="Times New Roman"/>
          <w:i w:val="0"/>
        </w:rPr>
        <w:t xml:space="preserve"> 1 января 2013 г. </w:t>
      </w:r>
      <w:r w:rsidR="00E870D3" w:rsidRPr="00CD04D1">
        <w:rPr>
          <w:rStyle w:val="ac"/>
          <w:rFonts w:ascii="Times New Roman" w:hAnsi="Times New Roman" w:cs="Times New Roman"/>
          <w:i w:val="0"/>
        </w:rPr>
        <w:t xml:space="preserve"> Федерального</w:t>
      </w:r>
      <w:r w:rsidRPr="00CD04D1">
        <w:rPr>
          <w:rStyle w:val="ac"/>
          <w:rFonts w:ascii="Times New Roman" w:hAnsi="Times New Roman" w:cs="Times New Roman"/>
          <w:i w:val="0"/>
        </w:rPr>
        <w:t xml:space="preserve"> закон</w:t>
      </w:r>
      <w:r w:rsidR="00E870D3" w:rsidRPr="00CD04D1">
        <w:rPr>
          <w:rStyle w:val="ac"/>
          <w:rFonts w:ascii="Times New Roman" w:hAnsi="Times New Roman" w:cs="Times New Roman"/>
          <w:i w:val="0"/>
        </w:rPr>
        <w:t>а</w:t>
      </w:r>
      <w:r w:rsidRPr="00CD04D1">
        <w:rPr>
          <w:rStyle w:val="ac"/>
          <w:rFonts w:ascii="Times New Roman" w:hAnsi="Times New Roman" w:cs="Times New Roman"/>
          <w:i w:val="0"/>
        </w:rPr>
        <w:t xml:space="preserve"> от 06.12.2011 N 402-ФЗ "О бух</w:t>
      </w:r>
      <w:r w:rsidR="00E870D3" w:rsidRPr="00CD04D1">
        <w:rPr>
          <w:rStyle w:val="ac"/>
          <w:rFonts w:ascii="Times New Roman" w:hAnsi="Times New Roman" w:cs="Times New Roman"/>
          <w:i w:val="0"/>
        </w:rPr>
        <w:t xml:space="preserve">галтерском учете"  и </w:t>
      </w:r>
      <w:r w:rsidRPr="00CD04D1">
        <w:rPr>
          <w:rStyle w:val="ac"/>
          <w:rFonts w:ascii="Times New Roman" w:hAnsi="Times New Roman" w:cs="Times New Roman"/>
          <w:i w:val="0"/>
        </w:rPr>
        <w:t xml:space="preserve"> </w:t>
      </w:r>
      <w:r w:rsidR="00E870D3" w:rsidRPr="00CD04D1">
        <w:rPr>
          <w:rFonts w:ascii="Times New Roman" w:hAnsi="Times New Roman" w:cs="Times New Roman"/>
          <w:sz w:val="24"/>
        </w:rPr>
        <w:t>в</w:t>
      </w:r>
      <w:r w:rsidRPr="00CD04D1">
        <w:rPr>
          <w:rFonts w:ascii="Times New Roman" w:hAnsi="Times New Roman" w:cs="Times New Roman"/>
          <w:sz w:val="24"/>
        </w:rPr>
        <w:t xml:space="preserve"> целях обеспечения достоверности данных бухгалтерского учета и отчетности инвентаризация имущества и финансовых обязательств</w:t>
      </w:r>
      <w:r w:rsidR="00E870D3" w:rsidRPr="00CD04D1">
        <w:rPr>
          <w:rFonts w:ascii="Times New Roman" w:hAnsi="Times New Roman" w:cs="Times New Roman"/>
          <w:sz w:val="24"/>
        </w:rPr>
        <w:t>,</w:t>
      </w:r>
      <w:r w:rsidRPr="00CD04D1">
        <w:rPr>
          <w:rFonts w:ascii="Times New Roman" w:hAnsi="Times New Roman" w:cs="Times New Roman"/>
          <w:sz w:val="24"/>
        </w:rPr>
        <w:t xml:space="preserve"> проводится в соответствии с применением унифицированных форм первичной документации, используемых программой 1С по необходимости:</w:t>
      </w:r>
    </w:p>
    <w:p w:rsidR="005735F3" w:rsidRPr="00CD04D1" w:rsidRDefault="00A53E46" w:rsidP="00CD04D1">
      <w:pPr>
        <w:spacing w:after="0" w:line="240" w:lineRule="auto"/>
        <w:rPr>
          <w:rFonts w:ascii="Times New Roman" w:eastAsia="Times New Roman" w:hAnsi="Times New Roman" w:cs="Times New Roman"/>
          <w:sz w:val="24"/>
          <w:szCs w:val="24"/>
          <w:lang w:eastAsia="ru-RU"/>
        </w:rPr>
      </w:pPr>
      <w:hyperlink r:id="rId11" w:anchor="spoiler_0" w:history="1">
        <w:r w:rsidR="005735F3" w:rsidRPr="00CD04D1">
          <w:rPr>
            <w:rFonts w:ascii="Times New Roman" w:eastAsia="Times New Roman" w:hAnsi="Times New Roman" w:cs="Times New Roman"/>
            <w:color w:val="0000FF"/>
            <w:sz w:val="24"/>
            <w:szCs w:val="24"/>
            <w:u w:val="single"/>
            <w:lang w:eastAsia="ru-RU"/>
          </w:rPr>
          <w:t>По учету результатов инвентаризации</w:t>
        </w:r>
      </w:hyperlink>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76"/>
        <w:gridCol w:w="2966"/>
        <w:gridCol w:w="3427"/>
      </w:tblGrid>
      <w:tr w:rsidR="005735F3" w:rsidRPr="00CD04D1" w:rsidTr="00BE5983">
        <w:trPr>
          <w:trHeight w:val="375"/>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формы</w:t>
            </w:r>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Название формы</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Нормативный документ</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2" w:history="1">
              <w:r w:rsidRPr="00CD04D1">
                <w:rPr>
                  <w:rFonts w:ascii="Times New Roman" w:eastAsia="Times New Roman" w:hAnsi="Times New Roman" w:cs="Times New Roman"/>
                  <w:color w:val="0000FF"/>
                  <w:sz w:val="24"/>
                  <w:szCs w:val="24"/>
                  <w:u w:val="single"/>
                  <w:lang w:eastAsia="ru-RU"/>
                </w:rPr>
                <w:t>№ИНВ-1</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Инвентаризационная опись основных средств</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3" w:history="1">
              <w:r w:rsidRPr="00CD04D1">
                <w:rPr>
                  <w:rFonts w:ascii="Times New Roman" w:eastAsia="Times New Roman" w:hAnsi="Times New Roman" w:cs="Times New Roman"/>
                  <w:color w:val="0000FF"/>
                  <w:sz w:val="24"/>
                  <w:szCs w:val="24"/>
                  <w:u w:val="single"/>
                  <w:lang w:eastAsia="ru-RU"/>
                </w:rPr>
                <w:t>№ИНВ-1а</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Инвентаризационная опись нематериальных активов</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4" w:history="1">
              <w:r w:rsidRPr="00CD04D1">
                <w:rPr>
                  <w:rFonts w:ascii="Times New Roman" w:eastAsia="Times New Roman" w:hAnsi="Times New Roman" w:cs="Times New Roman"/>
                  <w:color w:val="0000FF"/>
                  <w:sz w:val="24"/>
                  <w:szCs w:val="24"/>
                  <w:u w:val="single"/>
                  <w:lang w:eastAsia="ru-RU"/>
                </w:rPr>
                <w:t>№ИНВ-2</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Инвентаризационный ярлык</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5" w:history="1">
              <w:r w:rsidRPr="00CD04D1">
                <w:rPr>
                  <w:rFonts w:ascii="Times New Roman" w:eastAsia="Times New Roman" w:hAnsi="Times New Roman" w:cs="Times New Roman"/>
                  <w:color w:val="0000FF"/>
                  <w:sz w:val="24"/>
                  <w:szCs w:val="24"/>
                  <w:u w:val="single"/>
                  <w:lang w:eastAsia="ru-RU"/>
                </w:rPr>
                <w:t>№ИНВ-3</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Инвентаризационная опись товарно-материальных ценностей</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6" w:history="1">
              <w:r w:rsidRPr="00CD04D1">
                <w:rPr>
                  <w:rFonts w:ascii="Times New Roman" w:eastAsia="Times New Roman" w:hAnsi="Times New Roman" w:cs="Times New Roman"/>
                  <w:color w:val="0000FF"/>
                  <w:sz w:val="24"/>
                  <w:szCs w:val="24"/>
                  <w:u w:val="single"/>
                  <w:lang w:eastAsia="ru-RU"/>
                </w:rPr>
                <w:t>№ИНВ-4</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инвентаризации товарно-материальных ценностей отгруженных</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7" w:history="1">
              <w:r w:rsidRPr="00CD04D1">
                <w:rPr>
                  <w:rFonts w:ascii="Times New Roman" w:eastAsia="Times New Roman" w:hAnsi="Times New Roman" w:cs="Times New Roman"/>
                  <w:color w:val="0000FF"/>
                  <w:sz w:val="24"/>
                  <w:szCs w:val="24"/>
                  <w:u w:val="single"/>
                  <w:lang w:eastAsia="ru-RU"/>
                </w:rPr>
                <w:t>№ИНВ-5</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Инвентаризационная опись товарно-материальных ценностей, принятых на ответственное хранение</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8" w:history="1">
              <w:r w:rsidRPr="00CD04D1">
                <w:rPr>
                  <w:rFonts w:ascii="Times New Roman" w:eastAsia="Times New Roman" w:hAnsi="Times New Roman" w:cs="Times New Roman"/>
                  <w:color w:val="0000FF"/>
                  <w:sz w:val="24"/>
                  <w:szCs w:val="24"/>
                  <w:u w:val="single"/>
                  <w:lang w:eastAsia="ru-RU"/>
                </w:rPr>
                <w:t>№ИНВ-6</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инвентаризации товарно-материальных ценностей, находящихся в пути</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19" w:history="1">
              <w:r w:rsidRPr="00CD04D1">
                <w:rPr>
                  <w:rFonts w:ascii="Times New Roman" w:eastAsia="Times New Roman" w:hAnsi="Times New Roman" w:cs="Times New Roman"/>
                  <w:color w:val="0000FF"/>
                  <w:sz w:val="24"/>
                  <w:szCs w:val="24"/>
                  <w:u w:val="single"/>
                  <w:lang w:eastAsia="ru-RU"/>
                </w:rPr>
                <w:t>№ИНВ-8</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инвентаризации драгоценных металлов и изделий из них</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0" w:history="1">
              <w:r w:rsidRPr="00CD04D1">
                <w:rPr>
                  <w:rFonts w:ascii="Times New Roman" w:eastAsia="Times New Roman" w:hAnsi="Times New Roman" w:cs="Times New Roman"/>
                  <w:color w:val="0000FF"/>
                  <w:sz w:val="24"/>
                  <w:szCs w:val="24"/>
                  <w:u w:val="single"/>
                  <w:lang w:eastAsia="ru-RU"/>
                </w:rPr>
                <w:t>№ИНВ-8а</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1" w:history="1">
              <w:r w:rsidRPr="00CD04D1">
                <w:rPr>
                  <w:rFonts w:ascii="Times New Roman" w:eastAsia="Times New Roman" w:hAnsi="Times New Roman" w:cs="Times New Roman"/>
                  <w:color w:val="0000FF"/>
                  <w:sz w:val="24"/>
                  <w:szCs w:val="24"/>
                  <w:u w:val="single"/>
                  <w:lang w:eastAsia="ru-RU"/>
                </w:rPr>
                <w:t>№ИНВ-9</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инвентаризации драгоценных камней, природных алмазов и изделий из них</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2" w:history="1">
              <w:r w:rsidRPr="00CD04D1">
                <w:rPr>
                  <w:rFonts w:ascii="Times New Roman" w:eastAsia="Times New Roman" w:hAnsi="Times New Roman" w:cs="Times New Roman"/>
                  <w:color w:val="0000FF"/>
                  <w:sz w:val="24"/>
                  <w:szCs w:val="24"/>
                  <w:u w:val="single"/>
                  <w:lang w:eastAsia="ru-RU"/>
                </w:rPr>
                <w:t>№ИНВ-10</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инвентаризации незаконченных ремонтов основных средств</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3" w:history="1">
              <w:r w:rsidRPr="00CD04D1">
                <w:rPr>
                  <w:rFonts w:ascii="Times New Roman" w:eastAsia="Times New Roman" w:hAnsi="Times New Roman" w:cs="Times New Roman"/>
                  <w:color w:val="0000FF"/>
                  <w:sz w:val="24"/>
                  <w:szCs w:val="24"/>
                  <w:u w:val="single"/>
                  <w:lang w:eastAsia="ru-RU"/>
                </w:rPr>
                <w:t>№ИНВ-11</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Акт инвентаризации расходов будущих </w:t>
            </w:r>
            <w:r w:rsidRPr="00CD04D1">
              <w:rPr>
                <w:rFonts w:ascii="Times New Roman" w:eastAsia="Times New Roman" w:hAnsi="Times New Roman" w:cs="Times New Roman"/>
                <w:sz w:val="24"/>
                <w:szCs w:val="24"/>
                <w:lang w:eastAsia="ru-RU"/>
              </w:rPr>
              <w:lastRenderedPageBreak/>
              <w:t>периодов</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lastRenderedPageBreak/>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lastRenderedPageBreak/>
              <w:t xml:space="preserve">Унифицированная форма </w:t>
            </w:r>
            <w:hyperlink r:id="rId24" w:history="1">
              <w:r w:rsidRPr="00CD04D1">
                <w:rPr>
                  <w:rFonts w:ascii="Times New Roman" w:eastAsia="Times New Roman" w:hAnsi="Times New Roman" w:cs="Times New Roman"/>
                  <w:color w:val="0000FF"/>
                  <w:sz w:val="24"/>
                  <w:szCs w:val="24"/>
                  <w:u w:val="single"/>
                  <w:lang w:eastAsia="ru-RU"/>
                </w:rPr>
                <w:t>№ИНВ-15</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инвентаризации наличных денежных средств</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5" w:history="1">
              <w:r w:rsidRPr="00CD04D1">
                <w:rPr>
                  <w:rFonts w:ascii="Times New Roman" w:eastAsia="Times New Roman" w:hAnsi="Times New Roman" w:cs="Times New Roman"/>
                  <w:color w:val="0000FF"/>
                  <w:sz w:val="24"/>
                  <w:szCs w:val="24"/>
                  <w:u w:val="single"/>
                  <w:lang w:eastAsia="ru-RU"/>
                </w:rPr>
                <w:t>№ИНВ-16</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Инвентаризационная опись ценных бумаг и бланков документов строгой отчетности</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6" w:history="1">
              <w:r w:rsidRPr="00CD04D1">
                <w:rPr>
                  <w:rFonts w:ascii="Times New Roman" w:eastAsia="Times New Roman" w:hAnsi="Times New Roman" w:cs="Times New Roman"/>
                  <w:color w:val="0000FF"/>
                  <w:sz w:val="24"/>
                  <w:szCs w:val="24"/>
                  <w:u w:val="single"/>
                  <w:lang w:eastAsia="ru-RU"/>
                </w:rPr>
                <w:t>№ИНВ-17</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инвентаризации расчетов с покупателями, поставщиками и прочими дебиторами и кредиторами</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Приложение к унифицированной форме </w:t>
            </w:r>
            <w:hyperlink r:id="rId27" w:history="1">
              <w:r w:rsidRPr="00CD04D1">
                <w:rPr>
                  <w:rFonts w:ascii="Times New Roman" w:eastAsia="Times New Roman" w:hAnsi="Times New Roman" w:cs="Times New Roman"/>
                  <w:color w:val="0000FF"/>
                  <w:sz w:val="24"/>
                  <w:szCs w:val="24"/>
                  <w:u w:val="single"/>
                  <w:lang w:eastAsia="ru-RU"/>
                </w:rPr>
                <w:t>№ИНВ-17P</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Справка к акту инвентаризации расчетов с покупателями, поставщиками и прочими дебиторами и кредиторами</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8" w:history="1">
              <w:r w:rsidRPr="00CD04D1">
                <w:rPr>
                  <w:rFonts w:ascii="Times New Roman" w:eastAsia="Times New Roman" w:hAnsi="Times New Roman" w:cs="Times New Roman"/>
                  <w:color w:val="0000FF"/>
                  <w:sz w:val="24"/>
                  <w:szCs w:val="24"/>
                  <w:u w:val="single"/>
                  <w:lang w:eastAsia="ru-RU"/>
                </w:rPr>
                <w:t>№ИНВ-18</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Сличительная ведомость результатов инвентаризации основных средств</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rHeight w:val="1034"/>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29" w:history="1">
              <w:r w:rsidRPr="00CD04D1">
                <w:rPr>
                  <w:rFonts w:ascii="Times New Roman" w:eastAsia="Times New Roman" w:hAnsi="Times New Roman" w:cs="Times New Roman"/>
                  <w:color w:val="0000FF"/>
                  <w:sz w:val="24"/>
                  <w:szCs w:val="24"/>
                  <w:u w:val="single"/>
                  <w:lang w:eastAsia="ru-RU"/>
                </w:rPr>
                <w:t>№ИНВ-19</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Сличительная ведомость результатов инвентаризации товарно-материальных ценностей</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30" w:history="1">
              <w:r w:rsidRPr="00CD04D1">
                <w:rPr>
                  <w:rFonts w:ascii="Times New Roman" w:eastAsia="Times New Roman" w:hAnsi="Times New Roman" w:cs="Times New Roman"/>
                  <w:color w:val="0000FF"/>
                  <w:sz w:val="24"/>
                  <w:szCs w:val="24"/>
                  <w:u w:val="single"/>
                  <w:lang w:eastAsia="ru-RU"/>
                </w:rPr>
                <w:t>№ИНВ-22</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Приказ (постановление, распоряжение) о проведении инвентаризации</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31" w:history="1">
              <w:r w:rsidRPr="00CD04D1">
                <w:rPr>
                  <w:rFonts w:ascii="Times New Roman" w:eastAsia="Times New Roman" w:hAnsi="Times New Roman" w:cs="Times New Roman"/>
                  <w:color w:val="0000FF"/>
                  <w:sz w:val="24"/>
                  <w:szCs w:val="24"/>
                  <w:u w:val="single"/>
                  <w:lang w:eastAsia="ru-RU"/>
                </w:rPr>
                <w:t>№ИНВ-23</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Журнал учета контроля за выполнением приказов (постановлений, распоряжений) о проведении инвентаризации</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32" w:history="1">
              <w:r w:rsidRPr="00CD04D1">
                <w:rPr>
                  <w:rFonts w:ascii="Times New Roman" w:eastAsia="Times New Roman" w:hAnsi="Times New Roman" w:cs="Times New Roman"/>
                  <w:color w:val="0000FF"/>
                  <w:sz w:val="24"/>
                  <w:szCs w:val="24"/>
                  <w:u w:val="single"/>
                  <w:lang w:eastAsia="ru-RU"/>
                </w:rPr>
                <w:t>№ИНВ-24</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Акт о контрольной проверке правильности проведения инвентаризации ценностей</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33" w:history="1">
              <w:r w:rsidRPr="00CD04D1">
                <w:rPr>
                  <w:rFonts w:ascii="Times New Roman" w:eastAsia="Times New Roman" w:hAnsi="Times New Roman" w:cs="Times New Roman"/>
                  <w:color w:val="0000FF"/>
                  <w:sz w:val="24"/>
                  <w:szCs w:val="24"/>
                  <w:u w:val="single"/>
                  <w:lang w:eastAsia="ru-RU"/>
                </w:rPr>
                <w:t>№ИНВ-25</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Журнал учета контрольных проверок правильности проведения инвентаризаций</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18.08.1998 N88</w:t>
            </w:r>
          </w:p>
        </w:tc>
      </w:tr>
      <w:tr w:rsidR="005735F3" w:rsidRPr="00CD04D1" w:rsidTr="00BE5983">
        <w:trPr>
          <w:tblCellSpacing w:w="15" w:type="dxa"/>
        </w:trPr>
        <w:tc>
          <w:tcPr>
            <w:tcW w:w="2831"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 xml:space="preserve">Унифицированная форма </w:t>
            </w:r>
            <w:hyperlink r:id="rId34" w:history="1">
              <w:r w:rsidRPr="00CD04D1">
                <w:rPr>
                  <w:rFonts w:ascii="Times New Roman" w:eastAsia="Times New Roman" w:hAnsi="Times New Roman" w:cs="Times New Roman"/>
                  <w:color w:val="0000FF"/>
                  <w:sz w:val="24"/>
                  <w:szCs w:val="24"/>
                  <w:u w:val="single"/>
                  <w:lang w:eastAsia="ru-RU"/>
                </w:rPr>
                <w:t>№ИНВ-26</w:t>
              </w:r>
            </w:hyperlink>
          </w:p>
        </w:tc>
        <w:tc>
          <w:tcPr>
            <w:tcW w:w="2936"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Ведомость учета результатов, выявленных инвентаризацией</w:t>
            </w:r>
          </w:p>
        </w:tc>
        <w:tc>
          <w:tcPr>
            <w:tcW w:w="3382" w:type="dxa"/>
            <w:vAlign w:val="center"/>
            <w:hideMark/>
          </w:tcPr>
          <w:p w:rsidR="005735F3" w:rsidRPr="00CD04D1" w:rsidRDefault="005735F3" w:rsidP="00CD04D1">
            <w:pPr>
              <w:spacing w:after="0" w:line="240" w:lineRule="auto"/>
              <w:jc w:val="center"/>
              <w:rPr>
                <w:rFonts w:ascii="Times New Roman" w:eastAsia="Times New Roman" w:hAnsi="Times New Roman" w:cs="Times New Roman"/>
                <w:sz w:val="24"/>
                <w:szCs w:val="24"/>
                <w:lang w:eastAsia="ru-RU"/>
              </w:rPr>
            </w:pPr>
            <w:r w:rsidRPr="00CD04D1">
              <w:rPr>
                <w:rFonts w:ascii="Times New Roman" w:eastAsia="Times New Roman" w:hAnsi="Times New Roman" w:cs="Times New Roman"/>
                <w:sz w:val="24"/>
                <w:szCs w:val="24"/>
                <w:lang w:eastAsia="ru-RU"/>
              </w:rPr>
              <w:t>Постановление Госкомстата РФ от 27.03.2000 N26</w:t>
            </w:r>
          </w:p>
        </w:tc>
      </w:tr>
    </w:tbl>
    <w:p w:rsidR="005735F3" w:rsidRPr="00CD04D1" w:rsidRDefault="005735F3" w:rsidP="00CD04D1">
      <w:pPr>
        <w:spacing w:after="0" w:line="240" w:lineRule="auto"/>
        <w:rPr>
          <w:rFonts w:ascii="Times New Roman" w:eastAsia="Times New Roman" w:hAnsi="Times New Roman" w:cs="Times New Roman"/>
          <w:sz w:val="24"/>
          <w:szCs w:val="24"/>
          <w:lang w:eastAsia="ru-RU"/>
        </w:rPr>
      </w:pPr>
    </w:p>
    <w:p w:rsidR="00C03999" w:rsidRPr="00CD04D1" w:rsidRDefault="001D4B39" w:rsidP="00CD04D1">
      <w:pPr>
        <w:spacing w:after="0" w:line="240" w:lineRule="auto"/>
        <w:jc w:val="right"/>
        <w:rPr>
          <w:rFonts w:ascii="Times New Roman" w:hAnsi="Times New Roman" w:cs="Times New Roman"/>
          <w:sz w:val="24"/>
        </w:rPr>
      </w:pPr>
      <w:r w:rsidRPr="00CD04D1">
        <w:rPr>
          <w:rFonts w:ascii="Times New Roman" w:hAnsi="Times New Roman" w:cs="Times New Roman"/>
          <w:sz w:val="24"/>
        </w:rPr>
        <w:t>Приложение 3</w:t>
      </w:r>
    </w:p>
    <w:p w:rsidR="001D4B39" w:rsidRPr="00CD04D1" w:rsidRDefault="001D4B39" w:rsidP="00CD04D1">
      <w:pPr>
        <w:pStyle w:val="af"/>
        <w:spacing w:before="0" w:beforeAutospacing="0" w:after="0" w:afterAutospacing="0"/>
        <w:jc w:val="center"/>
        <w:rPr>
          <w:b/>
          <w:bCs/>
        </w:rPr>
      </w:pPr>
      <w:r w:rsidRPr="00CD04D1">
        <w:rPr>
          <w:b/>
          <w:bCs/>
        </w:rPr>
        <w:t>Порядок проведения инвентаризации имущества,</w:t>
      </w:r>
    </w:p>
    <w:p w:rsidR="001D4B39" w:rsidRPr="00CD04D1" w:rsidRDefault="001D4B39" w:rsidP="00CD04D1">
      <w:pPr>
        <w:pStyle w:val="af"/>
        <w:spacing w:before="0" w:beforeAutospacing="0" w:after="0" w:afterAutospacing="0"/>
        <w:jc w:val="center"/>
        <w:rPr>
          <w:b/>
          <w:bCs/>
        </w:rPr>
      </w:pPr>
      <w:r w:rsidRPr="00CD04D1">
        <w:rPr>
          <w:b/>
          <w:bCs/>
        </w:rPr>
        <w:t xml:space="preserve"> финансовых активов и обязательств</w:t>
      </w:r>
    </w:p>
    <w:p w:rsidR="001D4B39" w:rsidRPr="00CD04D1" w:rsidRDefault="001D4B39" w:rsidP="00CD04D1">
      <w:pPr>
        <w:pStyle w:val="af"/>
        <w:spacing w:before="0" w:beforeAutospacing="0" w:after="0" w:afterAutospacing="0"/>
        <w:jc w:val="center"/>
      </w:pPr>
      <w:r w:rsidRPr="00CD04D1">
        <w:lastRenderedPageBreak/>
        <w:t> </w:t>
      </w:r>
    </w:p>
    <w:p w:rsidR="001D4B39" w:rsidRPr="00CD04D1" w:rsidRDefault="001D4B39" w:rsidP="00CD04D1">
      <w:pPr>
        <w:pStyle w:val="af"/>
        <w:spacing w:before="0" w:beforeAutospacing="0" w:after="0" w:afterAutospacing="0"/>
        <w:jc w:val="both"/>
      </w:pPr>
      <w:r w:rsidRPr="00CD04D1">
        <w:t xml:space="preserve">Настоящий Порядок разработан в соответствии со следующими документами: </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Законом от 6 декабря 2011 г. № 402-ФЗ;</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Методическими указаниями, утвержденными приказом Минфина России от 13 июня 1995 г. № 49;</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Инструкцией к Единому плану счетов, утвержденной приказом Минфина России от 1 декабря 2010 г. № 157н;</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Положением, утвержденным Банком России 12 октября 2011 г. № 373-П;</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Методическими указаниями, утвержденными приказом Минфина России от 15 декабря 2010 г. № 173н;</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Правилами, утвержденными постановлением Правительства России от 28 сентября 2000 г. № 731;</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Инструкцией, утвержденной приказом Минфина России от 29 августа 2001 г. № 68н.</w:t>
      </w:r>
    </w:p>
    <w:p w:rsidR="001D4B39" w:rsidRPr="00CD04D1" w:rsidRDefault="001D4B39" w:rsidP="00CD04D1">
      <w:pPr>
        <w:pStyle w:val="af"/>
        <w:spacing w:before="0" w:beforeAutospacing="0" w:after="0" w:afterAutospacing="0"/>
        <w:jc w:val="both"/>
      </w:pPr>
      <w:r w:rsidRPr="00CD04D1">
        <w:t> </w:t>
      </w:r>
    </w:p>
    <w:p w:rsidR="001D4B39" w:rsidRPr="00CD04D1" w:rsidRDefault="001D4B39" w:rsidP="00CD04D1">
      <w:pPr>
        <w:pStyle w:val="af"/>
        <w:spacing w:before="0" w:beforeAutospacing="0" w:after="0" w:afterAutospacing="0"/>
        <w:jc w:val="both"/>
      </w:pPr>
      <w:r w:rsidRPr="00CD04D1">
        <w:rPr>
          <w:bCs/>
        </w:rPr>
        <w:t>1. Общие положения</w:t>
      </w:r>
    </w:p>
    <w:p w:rsidR="001D4B39" w:rsidRPr="00CD04D1" w:rsidRDefault="001D4B39" w:rsidP="00CD04D1">
      <w:pPr>
        <w:pStyle w:val="af"/>
        <w:spacing w:before="0" w:beforeAutospacing="0" w:after="0" w:afterAutospacing="0"/>
        <w:jc w:val="both"/>
      </w:pPr>
      <w:r w:rsidRPr="00CD04D1">
        <w:t> </w:t>
      </w:r>
    </w:p>
    <w:p w:rsidR="001D4B39" w:rsidRPr="00CD04D1" w:rsidRDefault="001D4B39" w:rsidP="00CD04D1">
      <w:pPr>
        <w:pStyle w:val="af"/>
        <w:spacing w:before="0" w:beforeAutospacing="0" w:after="0" w:afterAutospacing="0"/>
        <w:jc w:val="both"/>
      </w:pPr>
      <w:r w:rsidRPr="00CD04D1">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1D4B39" w:rsidRPr="00CD04D1" w:rsidRDefault="001D4B39" w:rsidP="00CD04D1">
      <w:pPr>
        <w:pStyle w:val="af"/>
        <w:spacing w:before="0" w:beforeAutospacing="0" w:after="0" w:afterAutospacing="0"/>
        <w:jc w:val="both"/>
      </w:pPr>
      <w:r w:rsidRPr="00CD04D1">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CD04D1">
        <w:rPr>
          <w:rStyle w:val="fill"/>
          <w:b w:val="0"/>
          <w:bCs w:val="0"/>
          <w:i w:val="0"/>
          <w:iCs w:val="0"/>
        </w:rPr>
        <w:t>Также инвентаризации подлежит имущество, находящееся на ответственном хранении учреждения.</w:t>
      </w:r>
    </w:p>
    <w:p w:rsidR="001D4B39" w:rsidRPr="00CD04D1" w:rsidRDefault="001D4B39" w:rsidP="00CD04D1">
      <w:pPr>
        <w:pStyle w:val="af"/>
        <w:spacing w:before="0" w:beforeAutospacing="0" w:after="0" w:afterAutospacing="0"/>
        <w:jc w:val="both"/>
      </w:pPr>
      <w:r w:rsidRPr="00CD04D1">
        <w:rPr>
          <w:rStyle w:val="fill"/>
          <w:b w:val="0"/>
          <w:bCs w:val="0"/>
          <w:i w:val="0"/>
          <w:iCs w:val="0"/>
        </w:rPr>
        <w:t>Инвентаризацию имущества, переданного в аренду (безвозмездное пользование), проводит арендатор (ссудополучатель).</w:t>
      </w:r>
    </w:p>
    <w:p w:rsidR="001D4B39" w:rsidRPr="00CD04D1" w:rsidRDefault="00E870D3" w:rsidP="00CD04D1">
      <w:pPr>
        <w:pStyle w:val="af"/>
        <w:spacing w:before="0" w:beforeAutospacing="0" w:after="0" w:afterAutospacing="0"/>
        <w:jc w:val="both"/>
      </w:pPr>
      <w:r w:rsidRPr="00CD04D1">
        <w:t xml:space="preserve">   </w:t>
      </w:r>
      <w:r w:rsidR="001D4B39" w:rsidRPr="00CD04D1">
        <w:t>Инвентаризация имущества производится по его местонахождению и в разрезе</w:t>
      </w:r>
      <w:r w:rsidRPr="00CD04D1">
        <w:t xml:space="preserve"> материально-</w:t>
      </w:r>
      <w:r w:rsidR="001D4B39" w:rsidRPr="00CD04D1">
        <w:t>ответственных лиц.</w:t>
      </w:r>
    </w:p>
    <w:p w:rsidR="001D4B39" w:rsidRPr="00CD04D1" w:rsidRDefault="001D4B39" w:rsidP="00CD04D1">
      <w:pPr>
        <w:pStyle w:val="af"/>
        <w:spacing w:before="0" w:beforeAutospacing="0" w:after="0" w:afterAutospacing="0"/>
        <w:jc w:val="both"/>
      </w:pPr>
      <w:r w:rsidRPr="00CD04D1">
        <w:t>1.3. Основными целями инвентаризации являются:</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выявление фактического наличия имущества;</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сопоставление фактического наличия с данными бухгалтерского учета;</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проверка полноты отражения в учете финансовых активов и обязательств (выявление излишков, недостач);</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документальное подтверждение наличия имущества и обязательств;</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определение фактического состояния имущества и его оценка.</w:t>
      </w:r>
    </w:p>
    <w:p w:rsidR="001D4B39" w:rsidRPr="00CD04D1" w:rsidRDefault="001D4B39" w:rsidP="00CD04D1">
      <w:pPr>
        <w:pStyle w:val="af"/>
        <w:spacing w:before="0" w:beforeAutospacing="0" w:after="0" w:afterAutospacing="0"/>
        <w:jc w:val="both"/>
      </w:pPr>
      <w:r w:rsidRPr="00CD04D1">
        <w:t>1.4. Проведение инвентаризации обязательно:</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при передаче имущества в аренду, выкупе, продаже;</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при смене материально-ответственных лиц;</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при выявлении фактов хищения, злоупотребления или порчи имущества (немедленно по установлении таких фактов);</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при реорганизации, изменении типа учреждения или ликвидации учреждения;</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в других случаях, предусмотренных действующим законодательством.</w:t>
      </w:r>
    </w:p>
    <w:p w:rsidR="001D4B39" w:rsidRPr="00CD04D1" w:rsidRDefault="0000136B" w:rsidP="00CD04D1">
      <w:pPr>
        <w:pStyle w:val="af"/>
        <w:spacing w:before="0" w:beforeAutospacing="0" w:after="0" w:afterAutospacing="0"/>
        <w:jc w:val="both"/>
      </w:pPr>
      <w:r w:rsidRPr="00CD04D1">
        <w:rPr>
          <w:rStyle w:val="fill"/>
          <w:b w:val="0"/>
          <w:bCs w:val="0"/>
          <w:i w:val="0"/>
          <w:iCs w:val="0"/>
        </w:rPr>
        <w:t xml:space="preserve">   </w:t>
      </w:r>
      <w:r w:rsidR="001D4B39" w:rsidRPr="00CD04D1">
        <w:rPr>
          <w:rStyle w:val="fill"/>
          <w:b w:val="0"/>
          <w:bCs w:val="0"/>
          <w:i w:val="0"/>
          <w:iCs w:val="0"/>
        </w:rPr>
        <w:t>При коллективной или бригадной материальной ответственности инвентаризацию необходимо проводить:</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xml:space="preserve">– </w:t>
      </w:r>
      <w:r w:rsidR="006D1BF5">
        <w:rPr>
          <w:rStyle w:val="fill"/>
          <w:b w:val="0"/>
          <w:bCs w:val="0"/>
          <w:i w:val="0"/>
          <w:iCs w:val="0"/>
          <w:sz w:val="24"/>
          <w:szCs w:val="24"/>
        </w:rPr>
        <w:t xml:space="preserve">при смене руководителя </w:t>
      </w:r>
      <w:r w:rsidRPr="00CD04D1">
        <w:rPr>
          <w:rStyle w:val="fill"/>
          <w:b w:val="0"/>
          <w:bCs w:val="0"/>
          <w:i w:val="0"/>
          <w:iCs w:val="0"/>
          <w:sz w:val="24"/>
          <w:szCs w:val="24"/>
        </w:rPr>
        <w:t>;</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xml:space="preserve">– </w:t>
      </w:r>
      <w:r w:rsidRPr="00CD04D1">
        <w:rPr>
          <w:rStyle w:val="fill"/>
          <w:b w:val="0"/>
          <w:bCs w:val="0"/>
          <w:i w:val="0"/>
          <w:iCs w:val="0"/>
          <w:sz w:val="24"/>
          <w:szCs w:val="24"/>
        </w:rPr>
        <w:t>при выбытии из коллектива или бригады более 50 процентов работников;</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xml:space="preserve">– </w:t>
      </w:r>
      <w:r w:rsidRPr="00CD04D1">
        <w:rPr>
          <w:rStyle w:val="fill"/>
          <w:b w:val="0"/>
          <w:bCs w:val="0"/>
          <w:i w:val="0"/>
          <w:iCs w:val="0"/>
          <w:sz w:val="24"/>
          <w:szCs w:val="24"/>
        </w:rPr>
        <w:t>по требованию одного или нескольких членов коллектива или бригады.</w:t>
      </w:r>
    </w:p>
    <w:p w:rsidR="001D4B39" w:rsidRDefault="001D4B39" w:rsidP="00CD04D1">
      <w:pPr>
        <w:pStyle w:val="af"/>
        <w:spacing w:before="0" w:beforeAutospacing="0" w:after="0" w:afterAutospacing="0"/>
        <w:jc w:val="both"/>
      </w:pPr>
      <w:r w:rsidRPr="00CD04D1">
        <w:t> </w:t>
      </w:r>
    </w:p>
    <w:p w:rsidR="006D1BF5" w:rsidRDefault="006D1BF5" w:rsidP="00CD04D1">
      <w:pPr>
        <w:pStyle w:val="af"/>
        <w:spacing w:before="0" w:beforeAutospacing="0" w:after="0" w:afterAutospacing="0"/>
        <w:jc w:val="both"/>
      </w:pPr>
    </w:p>
    <w:p w:rsidR="006D1BF5" w:rsidRDefault="006D1BF5" w:rsidP="00CD04D1">
      <w:pPr>
        <w:pStyle w:val="af"/>
        <w:spacing w:before="0" w:beforeAutospacing="0" w:after="0" w:afterAutospacing="0"/>
        <w:jc w:val="both"/>
      </w:pPr>
    </w:p>
    <w:p w:rsidR="006D1BF5" w:rsidRPr="00CD04D1" w:rsidRDefault="006D1BF5" w:rsidP="00CD04D1">
      <w:pPr>
        <w:pStyle w:val="af"/>
        <w:spacing w:before="0" w:beforeAutospacing="0" w:after="0" w:afterAutospacing="0"/>
        <w:jc w:val="both"/>
      </w:pPr>
    </w:p>
    <w:p w:rsidR="001D4B39" w:rsidRPr="00CD04D1" w:rsidRDefault="001D4B39" w:rsidP="00CD04D1">
      <w:pPr>
        <w:pStyle w:val="af"/>
        <w:spacing w:before="0" w:beforeAutospacing="0" w:after="0" w:afterAutospacing="0"/>
        <w:jc w:val="both"/>
      </w:pPr>
      <w:r w:rsidRPr="00CD04D1">
        <w:rPr>
          <w:bCs/>
        </w:rPr>
        <w:lastRenderedPageBreak/>
        <w:t>2. Порядок и сроки проведения инвентаризации</w:t>
      </w:r>
    </w:p>
    <w:p w:rsidR="001D4B39" w:rsidRPr="00CD04D1" w:rsidRDefault="001D4B39" w:rsidP="00CD04D1">
      <w:pPr>
        <w:pStyle w:val="af"/>
        <w:spacing w:before="0" w:beforeAutospacing="0" w:after="0" w:afterAutospacing="0"/>
        <w:jc w:val="both"/>
      </w:pPr>
      <w:r w:rsidRPr="00CD04D1">
        <w:t> </w:t>
      </w:r>
    </w:p>
    <w:p w:rsidR="001D4B39" w:rsidRPr="00CD04D1" w:rsidRDefault="001D4B39" w:rsidP="00CD04D1">
      <w:pPr>
        <w:pStyle w:val="af"/>
        <w:spacing w:before="0" w:beforeAutospacing="0" w:after="0" w:afterAutospacing="0"/>
        <w:jc w:val="both"/>
      </w:pPr>
      <w:r w:rsidRPr="00CD04D1">
        <w:t>2.1. Для проведения инвентаризации в учреждении создается постоянно действующая инвентаризационная комиссия.</w:t>
      </w:r>
    </w:p>
    <w:p w:rsidR="001D4B39" w:rsidRPr="00CD04D1" w:rsidRDefault="001D4B39" w:rsidP="00CD04D1">
      <w:pPr>
        <w:pStyle w:val="af"/>
        <w:spacing w:before="0" w:beforeAutospacing="0" w:after="0" w:afterAutospacing="0"/>
        <w:jc w:val="both"/>
      </w:pPr>
      <w:r w:rsidRPr="00CD04D1">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D4B39" w:rsidRPr="00CD04D1" w:rsidRDefault="0000136B" w:rsidP="00CD04D1">
      <w:pPr>
        <w:pStyle w:val="af"/>
        <w:spacing w:before="0" w:beforeAutospacing="0" w:after="0" w:afterAutospacing="0"/>
        <w:jc w:val="both"/>
      </w:pPr>
      <w:r w:rsidRPr="00CD04D1">
        <w:t xml:space="preserve">   </w:t>
      </w:r>
      <w:r w:rsidR="001D4B39" w:rsidRPr="00CD04D1">
        <w:t>В состав инвентаризационной комиссии включают представителей администрации учреждения, сотрудников бухгалтерии, других специалистов.</w:t>
      </w:r>
    </w:p>
    <w:p w:rsidR="001D4B39" w:rsidRPr="00CD04D1" w:rsidRDefault="001D4B39" w:rsidP="00CD04D1">
      <w:pPr>
        <w:pStyle w:val="af"/>
        <w:spacing w:before="0" w:beforeAutospacing="0" w:after="0" w:afterAutospacing="0"/>
        <w:jc w:val="both"/>
      </w:pPr>
      <w:r w:rsidRPr="00CD04D1">
        <w:t xml:space="preserve">2.2. Сроки проведения плановых инвентаризаций установлены в Графике проведения инвентаризации. </w:t>
      </w:r>
    </w:p>
    <w:p w:rsidR="001D4B39" w:rsidRPr="00CD04D1" w:rsidRDefault="0000136B" w:rsidP="00CD04D1">
      <w:pPr>
        <w:pStyle w:val="af"/>
        <w:spacing w:before="0" w:beforeAutospacing="0" w:after="0" w:afterAutospacing="0"/>
        <w:jc w:val="both"/>
      </w:pPr>
      <w:r w:rsidRPr="00CD04D1">
        <w:t xml:space="preserve">   </w:t>
      </w:r>
      <w:r w:rsidR="001D4B39" w:rsidRPr="00CD04D1">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D4B39" w:rsidRPr="00CD04D1" w:rsidRDefault="001D4B39" w:rsidP="00CD04D1">
      <w:pPr>
        <w:pStyle w:val="af"/>
        <w:spacing w:before="0" w:beforeAutospacing="0" w:after="0" w:afterAutospacing="0"/>
        <w:jc w:val="both"/>
      </w:pPr>
      <w:r w:rsidRPr="00CD04D1">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D4B39" w:rsidRPr="00CD04D1" w:rsidRDefault="0000136B" w:rsidP="00CD04D1">
      <w:pPr>
        <w:pStyle w:val="af"/>
        <w:spacing w:before="0" w:beforeAutospacing="0" w:after="0" w:afterAutospacing="0"/>
        <w:jc w:val="both"/>
      </w:pPr>
      <w:r w:rsidRPr="00CD04D1">
        <w:t xml:space="preserve">   </w:t>
      </w:r>
      <w:r w:rsidR="001D4B39" w:rsidRPr="00CD04D1">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1D4B39" w:rsidRPr="00CD04D1" w:rsidRDefault="001D4B39" w:rsidP="00CD04D1">
      <w:pPr>
        <w:pStyle w:val="af"/>
        <w:spacing w:before="0" w:beforeAutospacing="0" w:after="0" w:afterAutospacing="0"/>
        <w:jc w:val="both"/>
      </w:pPr>
      <w:r w:rsidRPr="00CD04D1">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D4B39" w:rsidRPr="00CD04D1" w:rsidRDefault="001D4B39" w:rsidP="00CD04D1">
      <w:pPr>
        <w:pStyle w:val="af"/>
        <w:spacing w:before="0" w:beforeAutospacing="0" w:after="0" w:afterAutospacing="0"/>
        <w:jc w:val="both"/>
      </w:pPr>
      <w:r w:rsidRPr="00CD04D1">
        <w:t>2.5. Фактическое наличие имущества при инвентаризации определяют путем обязательного подсчета, взвешивания, обмера.</w:t>
      </w:r>
    </w:p>
    <w:p w:rsidR="001D4B39" w:rsidRPr="00CD04D1" w:rsidRDefault="001D4B39" w:rsidP="00CD04D1">
      <w:pPr>
        <w:pStyle w:val="af"/>
        <w:spacing w:before="0" w:beforeAutospacing="0" w:after="0" w:afterAutospacing="0"/>
        <w:jc w:val="both"/>
      </w:pPr>
      <w:r w:rsidRPr="00CD04D1">
        <w:t>2.6. Проверка фактического наличия имущества производится при обязательном участии материально-ответственных лиц.</w:t>
      </w:r>
    </w:p>
    <w:p w:rsidR="001D4B39" w:rsidRPr="00CD04D1" w:rsidRDefault="001D4B39" w:rsidP="00CD04D1">
      <w:pPr>
        <w:pStyle w:val="af"/>
        <w:spacing w:before="0" w:beforeAutospacing="0" w:after="0" w:afterAutospacing="0"/>
        <w:jc w:val="both"/>
      </w:pPr>
      <w:r w:rsidRPr="00CD04D1">
        <w:t>2.7. Инвентаризацию отдельных видов имущества и финансовых обязательств проводят в соответствии с Правилами, установленными приказом Минфина России от 13 июня 1995 г. № 49.</w:t>
      </w:r>
    </w:p>
    <w:p w:rsidR="001D4B39" w:rsidRPr="00CD04D1" w:rsidRDefault="001D4B39" w:rsidP="00CD04D1">
      <w:pPr>
        <w:pStyle w:val="af"/>
        <w:spacing w:before="0" w:beforeAutospacing="0" w:after="0" w:afterAutospacing="0"/>
        <w:jc w:val="both"/>
      </w:pPr>
      <w:r w:rsidRPr="00CD04D1">
        <w:t>2.7. Для оформления инвентаризации применяют формы, утвержденные приказом Минфина России от 15 декабря 2010 г. № 173н:</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инвентаризационная опись остатков на счетах учета денежных средств (ф. 0504082);</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инвентаризационная опись (сличительная ведомость) бланков строгой отчетности и денежных документов (ф. 0504086);</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инвентаризационная опись (сличительная ведомость) по объектам нефинансовых активов (ф. 0504087);</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инвентаризационная ведомость наличных денежных средств (ф. 0504088);</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инвентаризационная опись расчетов с покупателями, поставщиками и прочими дебиторами и кредиторами (ф. 0504089);</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инвентаризационная опись расчетов по поступлениям (ф. 0504091);</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ведомость расхождений по результатам инвентаризации (ф. 0504092);</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акт о результатах инвентаризации (ф. 0504835);</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xml:space="preserve">– </w:t>
      </w:r>
      <w:r w:rsidRPr="00CD04D1">
        <w:rPr>
          <w:rStyle w:val="fill"/>
          <w:b w:val="0"/>
          <w:bCs w:val="0"/>
          <w:i w:val="0"/>
          <w:iCs w:val="0"/>
          <w:sz w:val="24"/>
          <w:szCs w:val="24"/>
        </w:rPr>
        <w:t>инвентаризационная опись задолженности по кредитам, займам (ссудам) (форма № 0504083);</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xml:space="preserve">– </w:t>
      </w:r>
      <w:r w:rsidRPr="00CD04D1">
        <w:rPr>
          <w:rStyle w:val="fill"/>
          <w:b w:val="0"/>
          <w:bCs w:val="0"/>
          <w:i w:val="0"/>
          <w:iCs w:val="0"/>
          <w:sz w:val="24"/>
          <w:szCs w:val="24"/>
        </w:rPr>
        <w:t>инвентаризационная опись ценных бумаг (форма № 0504081).</w:t>
      </w:r>
    </w:p>
    <w:p w:rsidR="001D4B39" w:rsidRPr="00CD04D1" w:rsidRDefault="0000136B" w:rsidP="00CD04D1">
      <w:pPr>
        <w:pStyle w:val="af"/>
        <w:spacing w:before="0" w:beforeAutospacing="0" w:after="0" w:afterAutospacing="0"/>
        <w:jc w:val="both"/>
      </w:pPr>
      <w:r w:rsidRPr="00CD04D1">
        <w:lastRenderedPageBreak/>
        <w:t xml:space="preserve">   </w:t>
      </w:r>
      <w:r w:rsidR="001D4B39" w:rsidRPr="00CD04D1">
        <w:t>Формы заполняют в порядке, установленном Методическими указаниями, утвержденными приказом Минфина России от 15 декабря 2010 г. № 173н, Методическими указаниями, утвержденными приказом Минфина России от 13 июня 1995 г. № 49.</w:t>
      </w:r>
    </w:p>
    <w:p w:rsidR="001D4B39" w:rsidRPr="00CD04D1" w:rsidRDefault="001D4B39" w:rsidP="00CD04D1">
      <w:pPr>
        <w:pStyle w:val="af"/>
        <w:spacing w:before="0" w:beforeAutospacing="0" w:after="0" w:afterAutospacing="0"/>
        <w:jc w:val="both"/>
      </w:pPr>
      <w:r w:rsidRPr="00CD04D1">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1D4B39" w:rsidRPr="00CD04D1" w:rsidRDefault="001D4B39" w:rsidP="00CD04D1">
      <w:pPr>
        <w:pStyle w:val="af"/>
        <w:spacing w:before="0" w:beforeAutospacing="0" w:after="0" w:afterAutospacing="0"/>
        <w:jc w:val="both"/>
      </w:pPr>
      <w:r w:rsidRPr="00CD04D1">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D4B39" w:rsidRPr="00CD04D1" w:rsidRDefault="001D4B39" w:rsidP="00CD04D1">
      <w:pPr>
        <w:pStyle w:val="af"/>
        <w:spacing w:before="0" w:beforeAutospacing="0" w:after="0" w:afterAutospacing="0"/>
        <w:jc w:val="both"/>
      </w:pPr>
      <w:r w:rsidRPr="00CD04D1">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D4B39" w:rsidRPr="00CD04D1" w:rsidRDefault="0000136B" w:rsidP="00CD04D1">
      <w:pPr>
        <w:pStyle w:val="af"/>
        <w:spacing w:before="0" w:beforeAutospacing="0" w:after="0" w:afterAutospacing="0"/>
        <w:jc w:val="both"/>
      </w:pPr>
      <w:r w:rsidRPr="00CD04D1">
        <w:t xml:space="preserve">   </w:t>
      </w:r>
      <w:r w:rsidR="001D4B39" w:rsidRPr="00CD04D1">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D4B39" w:rsidRPr="00CD04D1" w:rsidRDefault="001D4B39" w:rsidP="00CD04D1">
      <w:pPr>
        <w:pStyle w:val="af"/>
        <w:spacing w:before="0" w:beforeAutospacing="0" w:after="0" w:afterAutospacing="0"/>
        <w:jc w:val="both"/>
      </w:pPr>
      <w:r w:rsidRPr="00CD04D1">
        <w:rPr>
          <w:rStyle w:val="fill"/>
          <w:b w:val="0"/>
          <w:bCs w:val="0"/>
          <w:i w:val="0"/>
          <w:iCs w:val="0"/>
        </w:rPr>
        <w:t>2.12. Инвентаризация библиотечных фондов проводится систематически в сроки, установленные письмом Минфина России «Об инвентаризации библиотечных фондов» от 4 ноября 1998 г. № 16-00-16-198.</w:t>
      </w:r>
    </w:p>
    <w:p w:rsidR="001D4B39" w:rsidRPr="00CD04D1" w:rsidRDefault="001D4B39" w:rsidP="00CD04D1">
      <w:pPr>
        <w:pStyle w:val="af"/>
        <w:spacing w:before="0" w:beforeAutospacing="0" w:after="0" w:afterAutospacing="0"/>
        <w:jc w:val="both"/>
      </w:pPr>
      <w:r w:rsidRPr="00CD04D1">
        <w:t>2.13. Особенности проведения инвентаризации драгоценных металлов, драгоценных камней и изделий из них.</w:t>
      </w:r>
    </w:p>
    <w:p w:rsidR="001D4B39" w:rsidRPr="00CD04D1" w:rsidRDefault="001D4B39" w:rsidP="00CD04D1">
      <w:pPr>
        <w:pStyle w:val="af"/>
        <w:spacing w:before="0" w:beforeAutospacing="0" w:after="0" w:afterAutospacing="0"/>
        <w:jc w:val="both"/>
      </w:pPr>
      <w:r w:rsidRPr="00CD04D1">
        <w:t>2.13.1. Инвентаризацию драгоценных металлов, драгоценных камней и изделий из них, а также содержащихся в ломе и отходах, производить два раз</w:t>
      </w:r>
      <w:r w:rsidR="0000136B" w:rsidRPr="00CD04D1">
        <w:t>а в год в сроки, установленные г</w:t>
      </w:r>
      <w:r w:rsidRPr="00CD04D1">
        <w:t xml:space="preserve">рафиком проведения инвентаризации, во всех местах их хранения и непосредственно в производстве с полной зачисткой помещений и оборудования. Количество инвентаризаций может быть увеличено </w:t>
      </w:r>
      <w:r w:rsidRPr="00CD04D1">
        <w:rPr>
          <w:rStyle w:val="fill"/>
          <w:b w:val="0"/>
          <w:bCs w:val="0"/>
          <w:i w:val="0"/>
          <w:iCs w:val="0"/>
        </w:rPr>
        <w:t>директором</w:t>
      </w:r>
      <w:r w:rsidRPr="00CD04D1">
        <w:t xml:space="preserve"> учреждения по его усмотрению. </w:t>
      </w:r>
    </w:p>
    <w:p w:rsidR="001D4B39" w:rsidRPr="00CD04D1" w:rsidRDefault="001D4B39" w:rsidP="00CD04D1">
      <w:pPr>
        <w:pStyle w:val="af"/>
        <w:spacing w:before="0" w:beforeAutospacing="0" w:after="0" w:afterAutospacing="0"/>
        <w:jc w:val="both"/>
      </w:pPr>
      <w:r w:rsidRPr="00CD04D1">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1D4B39" w:rsidRPr="00CD04D1" w:rsidRDefault="001D4B39" w:rsidP="00CD04D1">
      <w:pPr>
        <w:pStyle w:val="af"/>
        <w:spacing w:before="0" w:beforeAutospacing="0" w:after="0" w:afterAutospacing="0"/>
        <w:jc w:val="both"/>
      </w:pPr>
      <w:r w:rsidRPr="00CD04D1">
        <w:t>2.13.3.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1D4B39" w:rsidRPr="00CD04D1" w:rsidRDefault="001D4B39" w:rsidP="00CD04D1">
      <w:pPr>
        <w:pStyle w:val="af"/>
        <w:spacing w:before="0" w:beforeAutospacing="0" w:after="0" w:afterAutospacing="0"/>
        <w:jc w:val="both"/>
      </w:pPr>
      <w:r w:rsidRPr="00CD04D1">
        <w:t>2.14. Особенности проведения инвентаризации финансовых активов и обязательств.</w:t>
      </w:r>
    </w:p>
    <w:p w:rsidR="001D4B39" w:rsidRPr="00CD04D1" w:rsidRDefault="001D4B39" w:rsidP="00CD04D1">
      <w:pPr>
        <w:pStyle w:val="af"/>
        <w:spacing w:before="0" w:beforeAutospacing="0" w:after="0" w:afterAutospacing="0"/>
        <w:jc w:val="both"/>
      </w:pPr>
      <w:r w:rsidRPr="00CD04D1">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1D4B39" w:rsidRPr="00CD04D1" w:rsidRDefault="001D4B39" w:rsidP="00CD04D1">
      <w:pPr>
        <w:pStyle w:val="af"/>
        <w:spacing w:before="0" w:beforeAutospacing="0" w:after="0" w:afterAutospacing="0"/>
        <w:jc w:val="both"/>
      </w:pPr>
      <w:r w:rsidRPr="00CD04D1">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1D4B39" w:rsidRPr="00CD04D1" w:rsidRDefault="001D4B39" w:rsidP="00CD04D1">
      <w:pPr>
        <w:pStyle w:val="af"/>
        <w:spacing w:before="0" w:beforeAutospacing="0" w:after="0" w:afterAutospacing="0"/>
        <w:jc w:val="both"/>
      </w:pPr>
      <w:r w:rsidRPr="00CD04D1">
        <w:t>2.14.3. Перечень финансовых активов и обязательств по объектам учета, подлежащих инвентаризации:</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расчеты по доходам – счет 0.205.00.000;</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расчеты по выданным авансам – счет 0.206.00.000;</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расчеты с подотчетными лицами – счет 0.208.00.000;</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расчеты по ущербу имуществу – счет 0.209.00.000;</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расчеты по принятым обязательствам – счет 0.302.00.000;</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расчеты по платежам в бюджеты – счет 0.303.00.000;</w:t>
      </w:r>
    </w:p>
    <w:p w:rsidR="001D4B39" w:rsidRPr="00CD04D1"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CD04D1">
        <w:rPr>
          <w:sz w:val="24"/>
          <w:szCs w:val="24"/>
        </w:rPr>
        <w:t>– прочие расчеты с кредиторами – счет 0.304.00.000;</w:t>
      </w:r>
    </w:p>
    <w:p w:rsidR="001D4B39" w:rsidRDefault="001D4B39"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fill"/>
          <w:b w:val="0"/>
          <w:bCs w:val="0"/>
          <w:i w:val="0"/>
          <w:iCs w:val="0"/>
          <w:sz w:val="24"/>
          <w:szCs w:val="24"/>
        </w:rPr>
      </w:pPr>
      <w:r w:rsidRPr="00CD04D1">
        <w:rPr>
          <w:sz w:val="24"/>
          <w:szCs w:val="24"/>
        </w:rPr>
        <w:t xml:space="preserve">– </w:t>
      </w:r>
      <w:r w:rsidRPr="00CD04D1">
        <w:rPr>
          <w:rStyle w:val="fill"/>
          <w:b w:val="0"/>
          <w:bCs w:val="0"/>
          <w:i w:val="0"/>
          <w:iCs w:val="0"/>
          <w:sz w:val="24"/>
          <w:szCs w:val="24"/>
        </w:rPr>
        <w:t>расчеты с кредиторами по долговым обязательствам – счет 0.301.00.000.</w:t>
      </w:r>
    </w:p>
    <w:p w:rsidR="006D1BF5" w:rsidRDefault="006D1BF5"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fill"/>
          <w:b w:val="0"/>
          <w:bCs w:val="0"/>
          <w:i w:val="0"/>
          <w:iCs w:val="0"/>
          <w:sz w:val="24"/>
          <w:szCs w:val="24"/>
        </w:rPr>
      </w:pPr>
    </w:p>
    <w:p w:rsidR="006D1BF5" w:rsidRPr="00CD04D1" w:rsidRDefault="006D1BF5" w:rsidP="00CD04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p>
    <w:p w:rsidR="001D4B39" w:rsidRPr="00CD04D1" w:rsidRDefault="001D4B39" w:rsidP="00CD04D1">
      <w:pPr>
        <w:pStyle w:val="af"/>
        <w:spacing w:before="0" w:beforeAutospacing="0" w:after="0" w:afterAutospacing="0"/>
        <w:jc w:val="both"/>
      </w:pPr>
      <w:r w:rsidRPr="00CD04D1">
        <w:t> </w:t>
      </w:r>
    </w:p>
    <w:p w:rsidR="001D4B39" w:rsidRPr="00CD04D1" w:rsidRDefault="001D4B39" w:rsidP="00CD04D1">
      <w:pPr>
        <w:pStyle w:val="af"/>
        <w:spacing w:before="0" w:beforeAutospacing="0" w:after="0" w:afterAutospacing="0"/>
        <w:jc w:val="both"/>
      </w:pPr>
      <w:r w:rsidRPr="00CD04D1">
        <w:rPr>
          <w:bCs/>
        </w:rPr>
        <w:lastRenderedPageBreak/>
        <w:t>3. Оформление результатов инвентаризации</w:t>
      </w:r>
    </w:p>
    <w:p w:rsidR="001D4B39" w:rsidRPr="00CD04D1" w:rsidRDefault="001D4B39" w:rsidP="00CD04D1">
      <w:pPr>
        <w:pStyle w:val="af"/>
        <w:spacing w:before="0" w:beforeAutospacing="0" w:after="0" w:afterAutospacing="0"/>
        <w:jc w:val="both"/>
      </w:pPr>
      <w:r w:rsidRPr="00CD04D1">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имущественно</w:t>
      </w:r>
      <w:r w:rsidR="0000136B" w:rsidRPr="00CD04D1">
        <w:t xml:space="preserve"> </w:t>
      </w:r>
      <w:r w:rsidRPr="00CD04D1">
        <w:t>-материальных и других ценностей, финансовых активов и обязательств с данными бухгалтерского учета.</w:t>
      </w:r>
    </w:p>
    <w:p w:rsidR="001D4B39" w:rsidRPr="00CD04D1" w:rsidRDefault="001D4B39" w:rsidP="00CD04D1">
      <w:pPr>
        <w:pStyle w:val="af"/>
        <w:spacing w:before="0" w:beforeAutospacing="0" w:after="0" w:afterAutospacing="0"/>
        <w:jc w:val="both"/>
      </w:pPr>
      <w:r w:rsidRPr="00CD04D1">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1D4B39" w:rsidRPr="00CD04D1" w:rsidRDefault="001D4B39" w:rsidP="00CD04D1">
      <w:pPr>
        <w:pStyle w:val="af"/>
        <w:spacing w:before="0" w:beforeAutospacing="0" w:after="0" w:afterAutospacing="0"/>
        <w:jc w:val="both"/>
      </w:pPr>
      <w:r w:rsidRPr="00CD04D1">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D4B39" w:rsidRPr="00CD04D1" w:rsidRDefault="001D4B39" w:rsidP="00CD04D1">
      <w:pPr>
        <w:pStyle w:val="af"/>
        <w:spacing w:before="0" w:beforeAutospacing="0" w:after="0" w:afterAutospacing="0"/>
        <w:jc w:val="both"/>
      </w:pPr>
      <w:r w:rsidRPr="00CD04D1">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D4B39" w:rsidRPr="00CD04D1" w:rsidRDefault="001D4B39" w:rsidP="00CD04D1">
      <w:pPr>
        <w:pStyle w:val="af"/>
        <w:spacing w:before="0" w:beforeAutospacing="0" w:after="0" w:afterAutospacing="0"/>
        <w:jc w:val="both"/>
      </w:pPr>
      <w:r w:rsidRPr="00CD04D1">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w:t>
      </w:r>
      <w:r w:rsidRPr="00CD04D1">
        <w:br/>
        <w:t>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1D4B39" w:rsidRPr="00CD04D1" w:rsidRDefault="001D4B39" w:rsidP="00CD04D1">
      <w:pPr>
        <w:pStyle w:val="af"/>
        <w:spacing w:before="0" w:beforeAutospacing="0" w:after="0" w:afterAutospacing="0"/>
        <w:jc w:val="both"/>
      </w:pPr>
      <w:r w:rsidRPr="00CD04D1">
        <w:t> </w:t>
      </w:r>
    </w:p>
    <w:p w:rsidR="001D4B39" w:rsidRPr="00CD04D1" w:rsidRDefault="001D4B39" w:rsidP="00CD04D1">
      <w:pPr>
        <w:pStyle w:val="af"/>
        <w:spacing w:before="0" w:beforeAutospacing="0" w:after="0" w:afterAutospacing="0"/>
        <w:jc w:val="both"/>
        <w:rPr>
          <w:bCs/>
        </w:rPr>
      </w:pPr>
      <w:r w:rsidRPr="00CD04D1">
        <w:rPr>
          <w:bCs/>
        </w:rPr>
        <w:t xml:space="preserve">                                              График проведения инвентаризации</w:t>
      </w:r>
    </w:p>
    <w:p w:rsidR="00BE5983" w:rsidRPr="00CD04D1" w:rsidRDefault="00BE5983" w:rsidP="00CD04D1">
      <w:pPr>
        <w:pStyle w:val="af"/>
        <w:spacing w:before="0" w:beforeAutospacing="0" w:after="0" w:afterAutospacing="0"/>
        <w:jc w:val="both"/>
      </w:pPr>
    </w:p>
    <w:tbl>
      <w:tblPr>
        <w:tblW w:w="0" w:type="auto"/>
        <w:tblInd w:w="70" w:type="dxa"/>
        <w:tblLayout w:type="fixed"/>
        <w:tblCellMar>
          <w:top w:w="60" w:type="dxa"/>
          <w:left w:w="60" w:type="dxa"/>
          <w:bottom w:w="60" w:type="dxa"/>
          <w:right w:w="60" w:type="dxa"/>
        </w:tblCellMar>
        <w:tblLook w:val="04A0"/>
      </w:tblPr>
      <w:tblGrid>
        <w:gridCol w:w="699"/>
        <w:gridCol w:w="5245"/>
        <w:gridCol w:w="1843"/>
        <w:gridCol w:w="1842"/>
      </w:tblGrid>
      <w:tr w:rsidR="001D4B39" w:rsidRPr="00CD04D1" w:rsidTr="00BE5983">
        <w:tc>
          <w:tcPr>
            <w:tcW w:w="699" w:type="dxa"/>
            <w:tcBorders>
              <w:top w:val="single" w:sz="8" w:space="0" w:color="000000"/>
              <w:left w:val="single" w:sz="8" w:space="0" w:color="000000"/>
              <w:bottom w:val="single" w:sz="8" w:space="0" w:color="000000"/>
              <w:right w:val="single" w:sz="8" w:space="0" w:color="000000"/>
            </w:tcBorders>
            <w:hideMark/>
          </w:tcPr>
          <w:p w:rsidR="001D4B39" w:rsidRPr="00CD04D1" w:rsidRDefault="001D4B39" w:rsidP="00CD04D1">
            <w:pPr>
              <w:spacing w:after="0" w:line="240" w:lineRule="auto"/>
              <w:jc w:val="both"/>
              <w:rPr>
                <w:rFonts w:ascii="Times New Roman" w:eastAsia="Calibri" w:hAnsi="Times New Roman" w:cs="Times New Roman"/>
              </w:rPr>
            </w:pPr>
            <w:r w:rsidRPr="00CD04D1">
              <w:rPr>
                <w:rFonts w:ascii="Times New Roman" w:eastAsia="Calibri" w:hAnsi="Times New Roman" w:cs="Times New Roman"/>
              </w:rPr>
              <w:t>№</w:t>
            </w:r>
            <w:r w:rsidRPr="00CD04D1">
              <w:rPr>
                <w:rFonts w:ascii="Times New Roman" w:eastAsia="Calibri" w:hAnsi="Times New Roman" w:cs="Times New Roman"/>
              </w:rPr>
              <w:br/>
              <w:t>п/п</w:t>
            </w:r>
          </w:p>
        </w:tc>
        <w:tc>
          <w:tcPr>
            <w:tcW w:w="5245" w:type="dxa"/>
            <w:tcBorders>
              <w:top w:val="single" w:sz="8" w:space="0" w:color="000000"/>
              <w:left w:val="single" w:sz="8" w:space="0" w:color="000000"/>
              <w:bottom w:val="single" w:sz="8" w:space="0" w:color="000000"/>
              <w:right w:val="single" w:sz="8" w:space="0" w:color="000000"/>
            </w:tcBorders>
            <w:hideMark/>
          </w:tcPr>
          <w:p w:rsidR="001D4B39" w:rsidRPr="00CD04D1" w:rsidRDefault="001D4B39" w:rsidP="00CD04D1">
            <w:pPr>
              <w:spacing w:after="0" w:line="240" w:lineRule="auto"/>
              <w:jc w:val="both"/>
              <w:rPr>
                <w:rFonts w:ascii="Times New Roman" w:eastAsia="Calibri" w:hAnsi="Times New Roman" w:cs="Times New Roman"/>
              </w:rPr>
            </w:pPr>
            <w:r w:rsidRPr="00CD04D1">
              <w:rPr>
                <w:rFonts w:ascii="Times New Roman" w:eastAsia="Calibri" w:hAnsi="Times New Roman" w:cs="Times New Roman"/>
              </w:rPr>
              <w:t>Наименование объектов инвентаризации</w:t>
            </w:r>
          </w:p>
        </w:tc>
        <w:tc>
          <w:tcPr>
            <w:tcW w:w="1843" w:type="dxa"/>
            <w:tcBorders>
              <w:top w:val="single" w:sz="8" w:space="0" w:color="000000"/>
              <w:left w:val="single" w:sz="8" w:space="0" w:color="000000"/>
              <w:bottom w:val="single" w:sz="8" w:space="0" w:color="000000"/>
              <w:right w:val="single" w:sz="8" w:space="0" w:color="000000"/>
            </w:tcBorders>
            <w:hideMark/>
          </w:tcPr>
          <w:p w:rsidR="001D4B39" w:rsidRPr="00CD04D1" w:rsidRDefault="001D4B39" w:rsidP="00CD04D1">
            <w:pPr>
              <w:spacing w:after="0" w:line="240" w:lineRule="auto"/>
              <w:jc w:val="both"/>
              <w:rPr>
                <w:rFonts w:ascii="Times New Roman" w:eastAsia="Calibri" w:hAnsi="Times New Roman" w:cs="Times New Roman"/>
              </w:rPr>
            </w:pPr>
            <w:r w:rsidRPr="00CD04D1">
              <w:rPr>
                <w:rFonts w:ascii="Times New Roman" w:eastAsia="Calibri" w:hAnsi="Times New Roman" w:cs="Times New Roman"/>
              </w:rPr>
              <w:t>Сроки проведения инвентаризации</w:t>
            </w:r>
          </w:p>
        </w:tc>
        <w:tc>
          <w:tcPr>
            <w:tcW w:w="1842" w:type="dxa"/>
            <w:tcBorders>
              <w:top w:val="single" w:sz="8" w:space="0" w:color="000000"/>
              <w:left w:val="single" w:sz="8" w:space="0" w:color="000000"/>
              <w:bottom w:val="single" w:sz="8" w:space="0" w:color="000000"/>
              <w:right w:val="single" w:sz="8" w:space="0" w:color="000000"/>
            </w:tcBorders>
            <w:hideMark/>
          </w:tcPr>
          <w:p w:rsidR="001D4B39" w:rsidRPr="00CD04D1" w:rsidRDefault="001D4B39" w:rsidP="00CD04D1">
            <w:pPr>
              <w:spacing w:after="0" w:line="240" w:lineRule="auto"/>
              <w:jc w:val="both"/>
              <w:rPr>
                <w:rFonts w:ascii="Times New Roman" w:eastAsia="Calibri" w:hAnsi="Times New Roman" w:cs="Times New Roman"/>
              </w:rPr>
            </w:pPr>
            <w:r w:rsidRPr="00CD04D1">
              <w:rPr>
                <w:rFonts w:ascii="Times New Roman" w:eastAsia="Calibri" w:hAnsi="Times New Roman" w:cs="Times New Roman"/>
              </w:rPr>
              <w:t>Период проведения инвентаризации</w:t>
            </w:r>
          </w:p>
        </w:tc>
      </w:tr>
      <w:tr w:rsidR="001D4B39" w:rsidRPr="00CD04D1"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1</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Нефинансовые активы (основные средства, материальные запасы, нематериальные активы)</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Ежегодно</w:t>
            </w:r>
            <w:r w:rsidRPr="00CD04D1">
              <w:rPr>
                <w:rFonts w:ascii="Times New Roman" w:eastAsia="Calibri" w:hAnsi="Times New Roman" w:cs="Times New Roman"/>
              </w:rPr>
              <w:br/>
            </w:r>
            <w:r w:rsidRPr="00CD04D1">
              <w:rPr>
                <w:rStyle w:val="fill"/>
                <w:rFonts w:ascii="Times New Roman" w:eastAsia="Calibri" w:hAnsi="Times New Roman" w:cs="Times New Roman"/>
                <w:b w:val="0"/>
                <w:bCs w:val="0"/>
                <w:i w:val="0"/>
                <w:iCs w:val="0"/>
              </w:rPr>
              <w:t>на 1 декабря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Год</w:t>
            </w:r>
          </w:p>
        </w:tc>
      </w:tr>
      <w:tr w:rsidR="001D4B39" w:rsidRPr="00CD04D1"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2</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Финансовые активы (финансовые вложения, денежные средства на счетах, дебиторская задолженность)</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Ежегодно</w:t>
            </w:r>
            <w:r w:rsidRPr="00CD04D1">
              <w:rPr>
                <w:rFonts w:ascii="Times New Roman" w:eastAsia="Calibri" w:hAnsi="Times New Roman" w:cs="Times New Roman"/>
              </w:rPr>
              <w:br/>
            </w:r>
            <w:r w:rsidRPr="00CD04D1">
              <w:rPr>
                <w:rStyle w:val="fill"/>
                <w:rFonts w:ascii="Times New Roman" w:eastAsia="Calibri" w:hAnsi="Times New Roman" w:cs="Times New Roman"/>
                <w:b w:val="0"/>
                <w:bCs w:val="0"/>
                <w:i w:val="0"/>
                <w:iCs w:val="0"/>
              </w:rPr>
              <w:t>на 1 декабря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Год</w:t>
            </w:r>
          </w:p>
        </w:tc>
      </w:tr>
      <w:tr w:rsidR="001D4B39" w:rsidRPr="00CD04D1" w:rsidTr="00BE5983">
        <w:trPr>
          <w:trHeight w:val="1242"/>
        </w:trPr>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3</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pStyle w:val="af"/>
              <w:spacing w:before="0" w:beforeAutospacing="0" w:after="0" w:afterAutospacing="0"/>
              <w:jc w:val="both"/>
            </w:pPr>
            <w:r w:rsidRPr="00CD04D1">
              <w:rPr>
                <w:rStyle w:val="fill"/>
                <w:b w:val="0"/>
                <w:bCs w:val="0"/>
                <w:i w:val="0"/>
                <w:iCs w:val="0"/>
              </w:rPr>
              <w:t>Ревизия кассы, соблюдение</w:t>
            </w:r>
            <w:r w:rsidRPr="00CD04D1">
              <w:rPr>
                <w:bCs/>
                <w:iCs/>
              </w:rPr>
              <w:t xml:space="preserve"> </w:t>
            </w:r>
            <w:r w:rsidRPr="00CD04D1">
              <w:rPr>
                <w:rStyle w:val="fill"/>
                <w:b w:val="0"/>
                <w:bCs w:val="0"/>
                <w:i w:val="0"/>
                <w:iCs w:val="0"/>
              </w:rPr>
              <w:t>порядка ведения кассовых</w:t>
            </w:r>
            <w:r w:rsidRPr="00CD04D1">
              <w:rPr>
                <w:bCs/>
                <w:iCs/>
              </w:rPr>
              <w:t xml:space="preserve"> </w:t>
            </w:r>
            <w:r w:rsidRPr="00CD04D1">
              <w:rPr>
                <w:rStyle w:val="fill"/>
                <w:b w:val="0"/>
                <w:bCs w:val="0"/>
                <w:i w:val="0"/>
                <w:iCs w:val="0"/>
              </w:rPr>
              <w:t>операций</w:t>
            </w:r>
          </w:p>
          <w:p w:rsidR="001D4B39" w:rsidRPr="00CD04D1" w:rsidRDefault="001D4B39" w:rsidP="00CD04D1">
            <w:pPr>
              <w:pStyle w:val="af"/>
              <w:spacing w:before="0" w:beforeAutospacing="0" w:after="0" w:afterAutospacing="0"/>
              <w:jc w:val="both"/>
            </w:pPr>
            <w:r w:rsidRPr="00CD04D1">
              <w:rPr>
                <w:rStyle w:val="fill"/>
                <w:b w:val="0"/>
                <w:bCs w:val="0"/>
                <w:i w:val="0"/>
                <w:iCs w:val="0"/>
              </w:rPr>
              <w:t>Проверка наличия, выдачи и списания бланков строгой отчетности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Ежеквартально</w:t>
            </w:r>
            <w:r w:rsidRPr="00CD04D1">
              <w:rPr>
                <w:rFonts w:ascii="Times New Roman" w:eastAsia="Calibri" w:hAnsi="Times New Roman" w:cs="Times New Roman"/>
              </w:rPr>
              <w:br/>
            </w:r>
            <w:r w:rsidRPr="00CD04D1">
              <w:rPr>
                <w:rStyle w:val="fill"/>
                <w:rFonts w:ascii="Times New Roman" w:eastAsia="Calibri" w:hAnsi="Times New Roman" w:cs="Times New Roman"/>
                <w:b w:val="0"/>
                <w:bCs w:val="0"/>
                <w:i w:val="0"/>
                <w:iCs w:val="0"/>
              </w:rPr>
              <w:t>на последний день</w:t>
            </w:r>
            <w:r w:rsidRPr="00CD04D1">
              <w:rPr>
                <w:rFonts w:ascii="Times New Roman" w:eastAsia="Calibri" w:hAnsi="Times New Roman" w:cs="Times New Roman"/>
                <w:bCs/>
                <w:iCs/>
              </w:rPr>
              <w:t xml:space="preserve"> </w:t>
            </w:r>
            <w:r w:rsidRPr="00CD04D1">
              <w:rPr>
                <w:rStyle w:val="fill"/>
                <w:rFonts w:ascii="Times New Roman" w:eastAsia="Calibri" w:hAnsi="Times New Roman" w:cs="Times New Roman"/>
                <w:b w:val="0"/>
                <w:bCs w:val="0"/>
                <w:i w:val="0"/>
                <w:iCs w:val="0"/>
              </w:rPr>
              <w:t>отчетного квартала</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Квартал</w:t>
            </w:r>
          </w:p>
        </w:tc>
      </w:tr>
      <w:tr w:rsidR="001D4B39" w:rsidRPr="00CD04D1" w:rsidTr="00BE5983">
        <w:trPr>
          <w:trHeight w:val="435"/>
        </w:trPr>
        <w:tc>
          <w:tcPr>
            <w:tcW w:w="699" w:type="dxa"/>
            <w:vMerge w:val="restart"/>
            <w:tcBorders>
              <w:top w:val="single" w:sz="8" w:space="0" w:color="000000"/>
              <w:left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r w:rsidRPr="00CD04D1">
              <w:rPr>
                <w:rStyle w:val="fill"/>
                <w:rFonts w:ascii="Times New Roman" w:eastAsia="Calibri" w:hAnsi="Times New Roman" w:cs="Times New Roman"/>
                <w:b w:val="0"/>
                <w:bCs w:val="0"/>
                <w:i w:val="0"/>
                <w:iCs w:val="0"/>
                <w:lang w:val="en-US"/>
              </w:rPr>
              <w:t>4</w:t>
            </w:r>
          </w:p>
        </w:tc>
        <w:tc>
          <w:tcPr>
            <w:tcW w:w="8930" w:type="dxa"/>
            <w:gridSpan w:val="3"/>
            <w:tcBorders>
              <w:top w:val="single" w:sz="8" w:space="0" w:color="000000"/>
              <w:left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r w:rsidRPr="00CD04D1">
              <w:rPr>
                <w:rStyle w:val="fill"/>
                <w:rFonts w:ascii="Times New Roman" w:eastAsia="Calibri" w:hAnsi="Times New Roman" w:cs="Times New Roman"/>
                <w:b w:val="0"/>
                <w:bCs w:val="0"/>
                <w:i w:val="0"/>
                <w:iCs w:val="0"/>
              </w:rPr>
              <w:t>Обязательства (кредиторская задолженность):</w:t>
            </w:r>
          </w:p>
        </w:tc>
      </w:tr>
      <w:tr w:rsidR="001D4B39" w:rsidRPr="00CD04D1" w:rsidTr="00BE5983">
        <w:trPr>
          <w:trHeight w:val="510"/>
        </w:trPr>
        <w:tc>
          <w:tcPr>
            <w:tcW w:w="699" w:type="dxa"/>
            <w:vMerge/>
            <w:tcBorders>
              <w:left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p>
        </w:tc>
        <w:tc>
          <w:tcPr>
            <w:tcW w:w="5245" w:type="dxa"/>
            <w:tcBorders>
              <w:left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r w:rsidRPr="00CD04D1">
              <w:rPr>
                <w:rStyle w:val="fill"/>
                <w:rFonts w:ascii="Times New Roman" w:eastAsia="Calibri" w:hAnsi="Times New Roman" w:cs="Times New Roman"/>
                <w:b w:val="0"/>
                <w:bCs w:val="0"/>
                <w:i w:val="0"/>
                <w:iCs w:val="0"/>
              </w:rPr>
              <w:t>– с подотчетными лицами</w:t>
            </w:r>
          </w:p>
        </w:tc>
        <w:tc>
          <w:tcPr>
            <w:tcW w:w="1843" w:type="dxa"/>
            <w:tcBorders>
              <w:left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r w:rsidRPr="00CD04D1">
              <w:rPr>
                <w:rStyle w:val="fill"/>
                <w:rFonts w:ascii="Times New Roman" w:eastAsia="Calibri" w:hAnsi="Times New Roman" w:cs="Times New Roman"/>
                <w:b w:val="0"/>
                <w:bCs w:val="0"/>
                <w:i w:val="0"/>
                <w:iCs w:val="0"/>
              </w:rPr>
              <w:t>Один раз в три месяца</w:t>
            </w:r>
          </w:p>
        </w:tc>
        <w:tc>
          <w:tcPr>
            <w:tcW w:w="1842" w:type="dxa"/>
            <w:tcBorders>
              <w:left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r w:rsidRPr="00CD04D1">
              <w:rPr>
                <w:rStyle w:val="fill"/>
                <w:rFonts w:ascii="Times New Roman" w:eastAsia="Calibri" w:hAnsi="Times New Roman" w:cs="Times New Roman"/>
                <w:b w:val="0"/>
                <w:bCs w:val="0"/>
                <w:i w:val="0"/>
                <w:iCs w:val="0"/>
              </w:rPr>
              <w:t>Последние три месяца</w:t>
            </w:r>
          </w:p>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p>
        </w:tc>
      </w:tr>
      <w:tr w:rsidR="001D4B39" w:rsidRPr="00CD04D1" w:rsidTr="00BE5983">
        <w:trPr>
          <w:trHeight w:val="280"/>
        </w:trPr>
        <w:tc>
          <w:tcPr>
            <w:tcW w:w="699" w:type="dxa"/>
            <w:vMerge/>
            <w:tcBorders>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p>
        </w:tc>
        <w:tc>
          <w:tcPr>
            <w:tcW w:w="5245" w:type="dxa"/>
            <w:tcBorders>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Style w:val="fill"/>
                <w:rFonts w:ascii="Times New Roman" w:eastAsia="Calibri" w:hAnsi="Times New Roman" w:cs="Times New Roman"/>
                <w:b w:val="0"/>
                <w:bCs w:val="0"/>
                <w:i w:val="0"/>
                <w:iCs w:val="0"/>
              </w:rPr>
            </w:pPr>
            <w:r w:rsidRPr="00CD04D1">
              <w:rPr>
                <w:rFonts w:ascii="Times New Roman" w:eastAsia="Calibri" w:hAnsi="Times New Roman" w:cs="Times New Roman"/>
              </w:rPr>
              <w:t xml:space="preserve">– с организациями и учреждениями </w:t>
            </w:r>
          </w:p>
        </w:tc>
        <w:tc>
          <w:tcPr>
            <w:tcW w:w="1843" w:type="dxa"/>
            <w:tcBorders>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Ежегодно</w:t>
            </w:r>
            <w:r w:rsidRPr="00CD04D1">
              <w:rPr>
                <w:rFonts w:ascii="Times New Roman" w:eastAsia="Calibri" w:hAnsi="Times New Roman" w:cs="Times New Roman"/>
              </w:rPr>
              <w:br/>
            </w:r>
            <w:r w:rsidRPr="00CD04D1">
              <w:rPr>
                <w:rStyle w:val="fill"/>
                <w:rFonts w:ascii="Times New Roman" w:eastAsia="Calibri" w:hAnsi="Times New Roman" w:cs="Times New Roman"/>
                <w:b w:val="0"/>
                <w:bCs w:val="0"/>
                <w:i w:val="0"/>
                <w:iCs w:val="0"/>
              </w:rPr>
              <w:t>на 1 декабря</w:t>
            </w:r>
          </w:p>
        </w:tc>
        <w:tc>
          <w:tcPr>
            <w:tcW w:w="1842" w:type="dxa"/>
            <w:tcBorders>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Год</w:t>
            </w:r>
          </w:p>
        </w:tc>
      </w:tr>
      <w:tr w:rsidR="001D4B39" w:rsidRPr="00CD04D1"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5</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Внезапные инвентаризации всех видов имущества</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CD04D1" w:rsidRDefault="001D4B39" w:rsidP="00CD04D1">
            <w:pPr>
              <w:spacing w:after="0" w:line="240" w:lineRule="auto"/>
              <w:jc w:val="both"/>
              <w:rPr>
                <w:rFonts w:ascii="Times New Roman" w:eastAsia="Calibri" w:hAnsi="Times New Roman" w:cs="Times New Roman"/>
              </w:rPr>
            </w:pPr>
            <w:r w:rsidRPr="00CD04D1">
              <w:rPr>
                <w:rStyle w:val="fill"/>
                <w:rFonts w:ascii="Times New Roman" w:eastAsia="Calibri" w:hAnsi="Times New Roman" w:cs="Times New Roman"/>
                <w:b w:val="0"/>
                <w:bCs w:val="0"/>
                <w:i w:val="0"/>
                <w:iCs w:val="0"/>
              </w:rPr>
              <w:t>При необходимости в соответствии с приказом</w:t>
            </w:r>
            <w:r w:rsidRPr="00CD04D1">
              <w:rPr>
                <w:rStyle w:val="fill"/>
                <w:rFonts w:ascii="Times New Roman" w:eastAsia="Calibri" w:hAnsi="Times New Roman" w:cs="Times New Roman"/>
                <w:b w:val="0"/>
                <w:i w:val="0"/>
                <w:iCs w:val="0"/>
              </w:rPr>
              <w:t xml:space="preserve"> </w:t>
            </w:r>
            <w:r w:rsidRPr="00CD04D1">
              <w:rPr>
                <w:rStyle w:val="fill"/>
                <w:rFonts w:ascii="Times New Roman" w:eastAsia="Calibri" w:hAnsi="Times New Roman" w:cs="Times New Roman"/>
                <w:b w:val="0"/>
                <w:bCs w:val="0"/>
                <w:i w:val="0"/>
                <w:iCs w:val="0"/>
              </w:rPr>
              <w:t>руководителя или учредителя</w:t>
            </w:r>
          </w:p>
        </w:tc>
      </w:tr>
    </w:tbl>
    <w:p w:rsidR="00BE5983" w:rsidRPr="00CD04D1" w:rsidRDefault="00BE5983" w:rsidP="00CD04D1">
      <w:pPr>
        <w:spacing w:after="0" w:line="240" w:lineRule="auto"/>
        <w:rPr>
          <w:rFonts w:ascii="Times New Roman" w:hAnsi="Times New Roman" w:cs="Times New Roman"/>
          <w:sz w:val="24"/>
        </w:rPr>
      </w:pPr>
    </w:p>
    <w:p w:rsidR="001D4B39" w:rsidRPr="00CD04D1" w:rsidRDefault="001D4B39" w:rsidP="00CD04D1">
      <w:pPr>
        <w:spacing w:after="0" w:line="240" w:lineRule="auto"/>
        <w:rPr>
          <w:rFonts w:ascii="Times New Roman" w:hAnsi="Times New Roman" w:cs="Times New Roman"/>
          <w:sz w:val="24"/>
        </w:rPr>
      </w:pPr>
    </w:p>
    <w:p w:rsidR="00BA05A9" w:rsidRPr="00CD04D1" w:rsidRDefault="00BA05A9" w:rsidP="00CD04D1">
      <w:pPr>
        <w:spacing w:after="0" w:line="240" w:lineRule="auto"/>
        <w:jc w:val="right"/>
        <w:rPr>
          <w:rFonts w:ascii="Times New Roman" w:hAnsi="Times New Roman" w:cs="Times New Roman"/>
          <w:sz w:val="24"/>
        </w:rPr>
      </w:pPr>
      <w:r w:rsidRPr="00CD04D1">
        <w:rPr>
          <w:rFonts w:ascii="Times New Roman" w:hAnsi="Times New Roman" w:cs="Times New Roman"/>
          <w:sz w:val="24"/>
        </w:rPr>
        <w:t>Приложение 5</w:t>
      </w:r>
    </w:p>
    <w:p w:rsidR="00BA05A9" w:rsidRPr="00CD04D1" w:rsidRDefault="00BA05A9"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Перечни разработанных первичных и сводных документов</w:t>
      </w:r>
    </w:p>
    <w:p w:rsidR="00BA05A9" w:rsidRPr="00CD04D1" w:rsidRDefault="00BA05A9" w:rsidP="00CD04D1">
      <w:pPr>
        <w:spacing w:after="0" w:line="240" w:lineRule="auto"/>
        <w:jc w:val="both"/>
        <w:rPr>
          <w:rFonts w:ascii="Times New Roman" w:hAnsi="Times New Roman" w:cs="Times New Roman"/>
          <w:b/>
          <w:sz w:val="24"/>
        </w:rPr>
      </w:pPr>
      <w:r w:rsidRPr="00CD04D1">
        <w:rPr>
          <w:rFonts w:ascii="Times New Roman" w:hAnsi="Times New Roman" w:cs="Times New Roman"/>
          <w:sz w:val="24"/>
        </w:rPr>
        <w:tab/>
        <w:t>В бухгалтерском учете применяются все первичные и сводные документы, используемые в программах 1С 8, 1С Зарплата и кадры.</w:t>
      </w: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Default="006D1BF5" w:rsidP="00CD04D1">
      <w:pPr>
        <w:spacing w:after="0" w:line="240" w:lineRule="auto"/>
        <w:jc w:val="right"/>
        <w:rPr>
          <w:rFonts w:ascii="Times New Roman" w:hAnsi="Times New Roman" w:cs="Times New Roman"/>
          <w:sz w:val="24"/>
        </w:rPr>
      </w:pPr>
    </w:p>
    <w:p w:rsidR="006D1BF5" w:rsidRPr="00CD04D1" w:rsidRDefault="006D1BF5" w:rsidP="00CD04D1">
      <w:pPr>
        <w:spacing w:after="0" w:line="240" w:lineRule="auto"/>
        <w:jc w:val="right"/>
        <w:rPr>
          <w:rFonts w:ascii="Times New Roman" w:hAnsi="Times New Roman" w:cs="Times New Roman"/>
          <w:sz w:val="24"/>
        </w:rPr>
      </w:pPr>
    </w:p>
    <w:p w:rsidR="00BE5983" w:rsidRPr="00CD04D1" w:rsidRDefault="00BE5983" w:rsidP="00CD04D1">
      <w:pPr>
        <w:spacing w:after="0" w:line="240" w:lineRule="auto"/>
        <w:jc w:val="right"/>
        <w:rPr>
          <w:rFonts w:ascii="Times New Roman" w:hAnsi="Times New Roman" w:cs="Times New Roman"/>
          <w:sz w:val="24"/>
        </w:rPr>
      </w:pPr>
    </w:p>
    <w:p w:rsidR="001D4B39" w:rsidRPr="00CD04D1" w:rsidRDefault="00D241C3" w:rsidP="00CD04D1">
      <w:pPr>
        <w:spacing w:after="0" w:line="240" w:lineRule="auto"/>
        <w:jc w:val="right"/>
        <w:rPr>
          <w:rFonts w:ascii="Times New Roman" w:hAnsi="Times New Roman" w:cs="Times New Roman"/>
          <w:sz w:val="24"/>
        </w:rPr>
      </w:pPr>
      <w:r w:rsidRPr="00CD04D1">
        <w:rPr>
          <w:rFonts w:ascii="Times New Roman" w:hAnsi="Times New Roman" w:cs="Times New Roman"/>
          <w:sz w:val="24"/>
        </w:rPr>
        <w:lastRenderedPageBreak/>
        <w:t>Приложение 6</w:t>
      </w:r>
    </w:p>
    <w:p w:rsidR="00D241C3" w:rsidRPr="00CD04D1" w:rsidRDefault="00D241C3"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Перечень лиц,</w:t>
      </w:r>
    </w:p>
    <w:p w:rsidR="00D241C3" w:rsidRPr="00CD04D1" w:rsidRDefault="00D241C3"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имеющих право подписи первичных документов</w:t>
      </w:r>
    </w:p>
    <w:p w:rsidR="001D4B39" w:rsidRPr="00CD04D1" w:rsidRDefault="00D241C3" w:rsidP="00CD04D1">
      <w:pPr>
        <w:spacing w:after="0" w:line="240" w:lineRule="auto"/>
        <w:rPr>
          <w:rFonts w:ascii="Times New Roman" w:hAnsi="Times New Roman" w:cs="Times New Roman"/>
          <w:sz w:val="24"/>
        </w:rPr>
      </w:pPr>
      <w:r w:rsidRPr="00CD04D1">
        <w:rPr>
          <w:rFonts w:ascii="Times New Roman" w:hAnsi="Times New Roman" w:cs="Times New Roman"/>
          <w:sz w:val="24"/>
        </w:rPr>
        <w:tab/>
        <w:t>Первая подпись</w:t>
      </w:r>
    </w:p>
    <w:p w:rsidR="00D241C3" w:rsidRPr="00CD04D1" w:rsidRDefault="00D241C3" w:rsidP="00CD04D1">
      <w:pPr>
        <w:pStyle w:val="a8"/>
        <w:spacing w:after="0"/>
        <w:jc w:val="both"/>
        <w:rPr>
          <w:bCs/>
          <w:lang w:val="be-BY"/>
        </w:rPr>
      </w:pPr>
      <w:r w:rsidRPr="00CD04D1">
        <w:rPr>
          <w:bCs/>
          <w:lang w:val="be-BY"/>
        </w:rPr>
        <w:t xml:space="preserve">Глава СП </w:t>
      </w:r>
      <w:r w:rsidR="006D1BF5">
        <w:rPr>
          <w:bCs/>
          <w:lang w:val="be-BY"/>
        </w:rPr>
        <w:t>Зирииклин</w:t>
      </w:r>
      <w:r w:rsidR="00EC3D0B" w:rsidRPr="00CD04D1">
        <w:rPr>
          <w:bCs/>
          <w:lang w:val="be-BY"/>
        </w:rPr>
        <w:t>ский</w:t>
      </w:r>
      <w:r w:rsidRPr="00CD04D1">
        <w:rPr>
          <w:bCs/>
          <w:lang w:val="be-BY"/>
        </w:rPr>
        <w:t xml:space="preserve"> сельсовет</w:t>
      </w:r>
    </w:p>
    <w:p w:rsidR="00D241C3" w:rsidRPr="00CD04D1" w:rsidRDefault="00D241C3" w:rsidP="00CD04D1">
      <w:pPr>
        <w:pStyle w:val="a8"/>
        <w:spacing w:after="0"/>
        <w:jc w:val="both"/>
        <w:rPr>
          <w:bCs/>
          <w:lang w:val="be-BY"/>
        </w:rPr>
      </w:pPr>
      <w:r w:rsidRPr="00CD04D1">
        <w:rPr>
          <w:bCs/>
          <w:lang w:val="be-BY"/>
        </w:rPr>
        <w:t xml:space="preserve">МР </w:t>
      </w:r>
      <w:r w:rsidR="00EC3D0B" w:rsidRPr="00CD04D1">
        <w:rPr>
          <w:bCs/>
          <w:lang w:val="be-BY"/>
        </w:rPr>
        <w:t>Шаранский</w:t>
      </w:r>
      <w:r w:rsidRPr="00CD04D1">
        <w:rPr>
          <w:bCs/>
          <w:lang w:val="be-BY"/>
        </w:rPr>
        <w:t xml:space="preserve"> район РБ                                     </w:t>
      </w:r>
      <w:r w:rsidR="00AC1D8C" w:rsidRPr="00CD04D1">
        <w:rPr>
          <w:bCs/>
          <w:lang w:val="be-BY"/>
        </w:rPr>
        <w:t xml:space="preserve">                                  </w:t>
      </w:r>
      <w:r w:rsidR="00BF790E" w:rsidRPr="00CD04D1">
        <w:rPr>
          <w:bCs/>
          <w:lang w:val="be-BY"/>
        </w:rPr>
        <w:t xml:space="preserve">   </w:t>
      </w:r>
      <w:r w:rsidR="006D1BF5">
        <w:rPr>
          <w:bCs/>
          <w:lang w:val="be-BY"/>
        </w:rPr>
        <w:t xml:space="preserve">       Р.С.Игдеев</w:t>
      </w:r>
    </w:p>
    <w:p w:rsidR="00BF790E" w:rsidRPr="00CD04D1" w:rsidRDefault="00BF790E" w:rsidP="00CD04D1">
      <w:pPr>
        <w:pStyle w:val="a8"/>
        <w:spacing w:after="0"/>
        <w:jc w:val="both"/>
        <w:rPr>
          <w:bCs/>
          <w:sz w:val="16"/>
          <w:szCs w:val="16"/>
          <w:lang w:val="be-BY"/>
        </w:rPr>
      </w:pPr>
      <w:r w:rsidRPr="00CD04D1">
        <w:rPr>
          <w:bCs/>
          <w:lang w:val="be-BY"/>
        </w:rPr>
        <w:t xml:space="preserve">                                                                                     </w:t>
      </w:r>
    </w:p>
    <w:p w:rsidR="00BF790E" w:rsidRPr="00CD04D1" w:rsidRDefault="00BF790E" w:rsidP="00CD04D1">
      <w:pPr>
        <w:pStyle w:val="a8"/>
        <w:spacing w:after="0"/>
        <w:jc w:val="both"/>
        <w:rPr>
          <w:bCs/>
          <w:lang w:val="be-BY"/>
        </w:rPr>
      </w:pPr>
    </w:p>
    <w:p w:rsidR="00BF790E" w:rsidRPr="00CD04D1" w:rsidRDefault="00BF790E" w:rsidP="00CD04D1">
      <w:pPr>
        <w:pStyle w:val="a8"/>
        <w:spacing w:after="0"/>
        <w:jc w:val="both"/>
        <w:rPr>
          <w:bCs/>
          <w:lang w:val="be-BY"/>
        </w:rPr>
      </w:pPr>
      <w:r w:rsidRPr="00CD04D1">
        <w:rPr>
          <w:lang w:val="be-BY"/>
        </w:rPr>
        <w:t>Управ</w:t>
      </w:r>
      <w:r w:rsidR="006D1BF5">
        <w:rPr>
          <w:lang w:val="be-BY"/>
        </w:rPr>
        <w:t xml:space="preserve">. </w:t>
      </w:r>
      <w:r w:rsidRPr="00CD04D1">
        <w:rPr>
          <w:lang w:val="be-BY"/>
        </w:rPr>
        <w:t xml:space="preserve">делами СП </w:t>
      </w:r>
      <w:r w:rsidR="006D1BF5">
        <w:rPr>
          <w:bCs/>
          <w:lang w:val="be-BY"/>
        </w:rPr>
        <w:t>Зириклин</w:t>
      </w:r>
      <w:r w:rsidR="00EC3D0B" w:rsidRPr="00CD04D1">
        <w:rPr>
          <w:bCs/>
          <w:lang w:val="be-BY"/>
        </w:rPr>
        <w:t>ский</w:t>
      </w:r>
      <w:r w:rsidR="00A2269B" w:rsidRPr="00CD04D1">
        <w:rPr>
          <w:bCs/>
          <w:lang w:val="be-BY"/>
        </w:rPr>
        <w:t xml:space="preserve"> </w:t>
      </w:r>
      <w:r w:rsidRPr="00CD04D1">
        <w:rPr>
          <w:bCs/>
          <w:lang w:val="be-BY"/>
        </w:rPr>
        <w:t>сельсовет</w:t>
      </w:r>
    </w:p>
    <w:p w:rsidR="00BF790E" w:rsidRPr="00CD04D1" w:rsidRDefault="00BF790E" w:rsidP="00CD04D1">
      <w:pPr>
        <w:pStyle w:val="a8"/>
        <w:spacing w:after="0"/>
        <w:jc w:val="both"/>
        <w:rPr>
          <w:bCs/>
          <w:lang w:val="be-BY"/>
        </w:rPr>
      </w:pPr>
      <w:r w:rsidRPr="00CD04D1">
        <w:rPr>
          <w:bCs/>
          <w:lang w:val="be-BY"/>
        </w:rPr>
        <w:t xml:space="preserve">МР </w:t>
      </w:r>
      <w:r w:rsidR="00EC3D0B" w:rsidRPr="00CD04D1">
        <w:rPr>
          <w:bCs/>
          <w:lang w:val="be-BY"/>
        </w:rPr>
        <w:t>Шаранский</w:t>
      </w:r>
      <w:r w:rsidRPr="00CD04D1">
        <w:rPr>
          <w:bCs/>
          <w:lang w:val="be-BY"/>
        </w:rPr>
        <w:t xml:space="preserve"> район РБ                     </w:t>
      </w:r>
      <w:r w:rsidR="00AC1D8C" w:rsidRPr="00CD04D1">
        <w:rPr>
          <w:bCs/>
          <w:lang w:val="be-BY"/>
        </w:rPr>
        <w:t xml:space="preserve">                                                            </w:t>
      </w:r>
      <w:r w:rsidR="006D1BF5">
        <w:rPr>
          <w:bCs/>
          <w:lang w:val="be-BY"/>
        </w:rPr>
        <w:t>З.М.Габдрахимова</w:t>
      </w:r>
    </w:p>
    <w:p w:rsidR="00BF790E" w:rsidRPr="00CD04D1" w:rsidRDefault="00BF790E" w:rsidP="00CD04D1">
      <w:pPr>
        <w:pStyle w:val="a8"/>
        <w:spacing w:after="0"/>
        <w:jc w:val="both"/>
        <w:rPr>
          <w:bCs/>
          <w:sz w:val="16"/>
          <w:szCs w:val="16"/>
          <w:lang w:val="be-BY"/>
        </w:rPr>
      </w:pPr>
      <w:r w:rsidRPr="00CD04D1">
        <w:rPr>
          <w:bCs/>
          <w:lang w:val="be-BY"/>
        </w:rPr>
        <w:t xml:space="preserve">                                                     </w:t>
      </w:r>
      <w:r w:rsidR="00AC1D8C" w:rsidRPr="00CD04D1">
        <w:rPr>
          <w:bCs/>
          <w:lang w:val="be-BY"/>
        </w:rPr>
        <w:t xml:space="preserve">                               </w:t>
      </w:r>
    </w:p>
    <w:p w:rsidR="00BF790E" w:rsidRPr="00CD04D1" w:rsidRDefault="00BF790E" w:rsidP="00CD04D1">
      <w:pPr>
        <w:pStyle w:val="a8"/>
        <w:spacing w:after="0"/>
        <w:jc w:val="both"/>
        <w:rPr>
          <w:bCs/>
          <w:sz w:val="16"/>
          <w:szCs w:val="16"/>
          <w:lang w:val="be-BY"/>
        </w:rPr>
      </w:pPr>
    </w:p>
    <w:p w:rsidR="00BF790E" w:rsidRPr="00CD04D1" w:rsidRDefault="00BF790E" w:rsidP="00CD04D1">
      <w:pPr>
        <w:pStyle w:val="a8"/>
        <w:spacing w:after="0"/>
        <w:jc w:val="both"/>
        <w:rPr>
          <w:bCs/>
          <w:lang w:val="be-BY"/>
        </w:rPr>
      </w:pPr>
      <w:r w:rsidRPr="00CD04D1">
        <w:rPr>
          <w:bCs/>
          <w:sz w:val="16"/>
          <w:szCs w:val="16"/>
          <w:lang w:val="be-BY"/>
        </w:rPr>
        <w:tab/>
      </w:r>
      <w:r w:rsidRPr="00CD04D1">
        <w:rPr>
          <w:bCs/>
          <w:lang w:val="be-BY"/>
        </w:rPr>
        <w:t>Вторая подпись</w:t>
      </w:r>
    </w:p>
    <w:p w:rsidR="00BF790E" w:rsidRPr="00CD04D1" w:rsidRDefault="00BF790E" w:rsidP="00CD04D1">
      <w:pPr>
        <w:pStyle w:val="a8"/>
        <w:spacing w:after="0"/>
        <w:jc w:val="both"/>
        <w:rPr>
          <w:bCs/>
          <w:lang w:val="be-BY"/>
        </w:rPr>
      </w:pPr>
      <w:r w:rsidRPr="00CD04D1">
        <w:rPr>
          <w:bCs/>
          <w:lang w:val="be-BY"/>
        </w:rPr>
        <w:t xml:space="preserve">Начальник МКУ </w:t>
      </w:r>
      <w:r w:rsidR="00D64FA8" w:rsidRPr="00CD04D1">
        <w:rPr>
          <w:bCs/>
          <w:lang w:val="be-BY"/>
        </w:rPr>
        <w:t>“Централизованная</w:t>
      </w:r>
    </w:p>
    <w:p w:rsidR="00D64FA8" w:rsidRPr="00CD04D1" w:rsidRDefault="00D64FA8" w:rsidP="00CD04D1">
      <w:pPr>
        <w:pStyle w:val="a8"/>
        <w:spacing w:after="0"/>
        <w:jc w:val="both"/>
        <w:rPr>
          <w:bCs/>
          <w:lang w:val="be-BY"/>
        </w:rPr>
      </w:pPr>
      <w:r w:rsidRPr="00CD04D1">
        <w:rPr>
          <w:bCs/>
          <w:lang w:val="be-BY"/>
        </w:rPr>
        <w:t>бухгалтерия администраций сельских</w:t>
      </w:r>
    </w:p>
    <w:p w:rsidR="00D64FA8" w:rsidRPr="00CD04D1" w:rsidRDefault="00D64FA8" w:rsidP="00CD04D1">
      <w:pPr>
        <w:pStyle w:val="a8"/>
        <w:spacing w:after="0"/>
        <w:jc w:val="both"/>
        <w:rPr>
          <w:bCs/>
          <w:lang w:val="be-BY"/>
        </w:rPr>
      </w:pPr>
      <w:r w:rsidRPr="00CD04D1">
        <w:rPr>
          <w:bCs/>
          <w:lang w:val="be-BY"/>
        </w:rPr>
        <w:t xml:space="preserve">поселений”                                          </w:t>
      </w:r>
      <w:r w:rsidR="00AC1D8C" w:rsidRPr="00CD04D1">
        <w:rPr>
          <w:bCs/>
          <w:lang w:val="be-BY"/>
        </w:rPr>
        <w:t xml:space="preserve">                </w:t>
      </w:r>
      <w:r w:rsidR="00EC3D0B" w:rsidRPr="00CD04D1">
        <w:rPr>
          <w:bCs/>
          <w:lang w:val="be-BY"/>
        </w:rPr>
        <w:t xml:space="preserve">                         </w:t>
      </w:r>
      <w:r w:rsidR="00AC1D8C" w:rsidRPr="00CD04D1">
        <w:rPr>
          <w:bCs/>
          <w:lang w:val="be-BY"/>
        </w:rPr>
        <w:t xml:space="preserve">             </w:t>
      </w:r>
      <w:r w:rsidRPr="00CD04D1">
        <w:rPr>
          <w:bCs/>
          <w:lang w:val="be-BY"/>
        </w:rPr>
        <w:t xml:space="preserve">  </w:t>
      </w:r>
      <w:r w:rsidR="00EC3D0B" w:rsidRPr="00CD04D1">
        <w:rPr>
          <w:bCs/>
          <w:lang w:val="be-BY"/>
        </w:rPr>
        <w:t>О.С.Шаймухаметова</w:t>
      </w:r>
    </w:p>
    <w:p w:rsidR="00D64FA8" w:rsidRPr="00CD04D1" w:rsidRDefault="00D64FA8" w:rsidP="00CD04D1">
      <w:pPr>
        <w:pStyle w:val="a8"/>
        <w:spacing w:after="0"/>
        <w:jc w:val="both"/>
        <w:rPr>
          <w:bCs/>
          <w:sz w:val="16"/>
          <w:szCs w:val="16"/>
          <w:lang w:val="be-BY"/>
        </w:rPr>
      </w:pPr>
      <w:r w:rsidRPr="00CD04D1">
        <w:rPr>
          <w:bCs/>
          <w:lang w:val="be-BY"/>
        </w:rPr>
        <w:t xml:space="preserve">                                                     </w:t>
      </w:r>
      <w:r w:rsidR="00AC1D8C" w:rsidRPr="00CD04D1">
        <w:rPr>
          <w:bCs/>
          <w:lang w:val="be-BY"/>
        </w:rPr>
        <w:t xml:space="preserve">                             </w:t>
      </w:r>
    </w:p>
    <w:p w:rsidR="00D64FA8" w:rsidRPr="00CD04D1" w:rsidRDefault="00D64FA8" w:rsidP="00CD04D1">
      <w:pPr>
        <w:pStyle w:val="a8"/>
        <w:spacing w:after="0"/>
        <w:jc w:val="both"/>
        <w:rPr>
          <w:bCs/>
          <w:lang w:val="be-BY"/>
        </w:rPr>
      </w:pPr>
    </w:p>
    <w:p w:rsidR="00D64FA8" w:rsidRPr="00CD04D1" w:rsidRDefault="00D64FA8" w:rsidP="00CD04D1">
      <w:pPr>
        <w:pStyle w:val="a8"/>
        <w:spacing w:after="0"/>
        <w:jc w:val="both"/>
        <w:rPr>
          <w:bCs/>
          <w:lang w:val="be-BY"/>
        </w:rPr>
      </w:pPr>
      <w:r w:rsidRPr="00CD04D1">
        <w:rPr>
          <w:bCs/>
          <w:lang w:val="be-BY"/>
        </w:rPr>
        <w:t>Зам.начальника МКУ “Централизованная</w:t>
      </w:r>
    </w:p>
    <w:p w:rsidR="00D64FA8" w:rsidRPr="00CD04D1" w:rsidRDefault="00D64FA8" w:rsidP="00CD04D1">
      <w:pPr>
        <w:pStyle w:val="a8"/>
        <w:spacing w:after="0"/>
        <w:jc w:val="both"/>
        <w:rPr>
          <w:bCs/>
          <w:lang w:val="be-BY"/>
        </w:rPr>
      </w:pPr>
      <w:r w:rsidRPr="00CD04D1">
        <w:rPr>
          <w:bCs/>
          <w:lang w:val="be-BY"/>
        </w:rPr>
        <w:t>бухгалтерия администраций сельских</w:t>
      </w:r>
    </w:p>
    <w:p w:rsidR="00D64FA8" w:rsidRPr="00CD04D1" w:rsidRDefault="00D64FA8" w:rsidP="00CD04D1">
      <w:pPr>
        <w:pStyle w:val="a8"/>
        <w:spacing w:after="0"/>
        <w:jc w:val="both"/>
        <w:rPr>
          <w:bCs/>
          <w:lang w:val="be-BY"/>
        </w:rPr>
      </w:pPr>
      <w:r w:rsidRPr="00CD04D1">
        <w:rPr>
          <w:bCs/>
          <w:lang w:val="be-BY"/>
        </w:rPr>
        <w:t xml:space="preserve">поселений”                                              </w:t>
      </w:r>
      <w:r w:rsidR="00AC1D8C" w:rsidRPr="00CD04D1">
        <w:rPr>
          <w:bCs/>
          <w:lang w:val="be-BY"/>
        </w:rPr>
        <w:t xml:space="preserve">   </w:t>
      </w:r>
      <w:r w:rsidR="00EC3D0B" w:rsidRPr="00CD04D1">
        <w:rPr>
          <w:bCs/>
          <w:lang w:val="be-BY"/>
        </w:rPr>
        <w:t xml:space="preserve">                          </w:t>
      </w:r>
      <w:r w:rsidR="00AC1D8C" w:rsidRPr="00CD04D1">
        <w:rPr>
          <w:bCs/>
          <w:lang w:val="be-BY"/>
        </w:rPr>
        <w:t xml:space="preserve">            </w:t>
      </w:r>
      <w:r w:rsidRPr="00CD04D1">
        <w:rPr>
          <w:bCs/>
          <w:lang w:val="be-BY"/>
        </w:rPr>
        <w:t xml:space="preserve">            </w:t>
      </w:r>
      <w:r w:rsidR="00EC3D0B" w:rsidRPr="00CD04D1">
        <w:rPr>
          <w:bCs/>
          <w:lang w:val="be-BY"/>
        </w:rPr>
        <w:t>Л.М.Габдрахманова</w:t>
      </w:r>
    </w:p>
    <w:p w:rsidR="00D64FA8" w:rsidRPr="00CD04D1" w:rsidRDefault="00D64FA8" w:rsidP="00CD04D1">
      <w:pPr>
        <w:pStyle w:val="a8"/>
        <w:spacing w:after="0"/>
        <w:jc w:val="both"/>
        <w:rPr>
          <w:bCs/>
          <w:sz w:val="16"/>
          <w:szCs w:val="16"/>
          <w:lang w:val="be-BY"/>
        </w:rPr>
      </w:pPr>
      <w:r w:rsidRPr="00CD04D1">
        <w:rPr>
          <w:bCs/>
          <w:lang w:val="be-BY"/>
        </w:rPr>
        <w:t xml:space="preserve">                                                     </w:t>
      </w:r>
      <w:r w:rsidR="00AC1D8C" w:rsidRPr="00CD04D1">
        <w:rPr>
          <w:bCs/>
          <w:lang w:val="be-BY"/>
        </w:rPr>
        <w:t xml:space="preserve">                              </w:t>
      </w: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Default="00D64FA8"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Default="006D1BF5" w:rsidP="00CD04D1">
      <w:pPr>
        <w:pStyle w:val="a8"/>
        <w:spacing w:after="0"/>
        <w:jc w:val="both"/>
        <w:rPr>
          <w:bCs/>
          <w:sz w:val="16"/>
          <w:szCs w:val="16"/>
          <w:lang w:val="be-BY"/>
        </w:rPr>
      </w:pPr>
    </w:p>
    <w:p w:rsidR="006D1BF5" w:rsidRPr="00CD04D1" w:rsidRDefault="006D1BF5"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pStyle w:val="a8"/>
        <w:spacing w:after="0"/>
        <w:jc w:val="both"/>
        <w:rPr>
          <w:bCs/>
          <w:sz w:val="16"/>
          <w:szCs w:val="16"/>
          <w:lang w:val="be-BY"/>
        </w:rPr>
      </w:pPr>
    </w:p>
    <w:p w:rsidR="00D64FA8" w:rsidRPr="00CD04D1" w:rsidRDefault="00D64FA8" w:rsidP="00CD04D1">
      <w:pPr>
        <w:spacing w:after="0" w:line="240" w:lineRule="auto"/>
        <w:jc w:val="right"/>
        <w:rPr>
          <w:rFonts w:ascii="Times New Roman" w:hAnsi="Times New Roman" w:cs="Times New Roman"/>
          <w:sz w:val="24"/>
        </w:rPr>
      </w:pPr>
      <w:r w:rsidRPr="00CD04D1">
        <w:rPr>
          <w:rFonts w:ascii="Times New Roman" w:hAnsi="Times New Roman" w:cs="Times New Roman"/>
          <w:sz w:val="24"/>
        </w:rPr>
        <w:lastRenderedPageBreak/>
        <w:t>Приложение 7</w:t>
      </w:r>
    </w:p>
    <w:p w:rsidR="00D64FA8" w:rsidRPr="00CD04D1" w:rsidRDefault="00D64FA8"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Перечень бланков строгой отчетности</w:t>
      </w:r>
    </w:p>
    <w:p w:rsidR="00D64FA8" w:rsidRPr="00CD04D1" w:rsidRDefault="00D64FA8" w:rsidP="00CD04D1">
      <w:pPr>
        <w:pStyle w:val="a8"/>
        <w:spacing w:after="0"/>
        <w:jc w:val="both"/>
        <w:rPr>
          <w:bCs/>
          <w:lang w:val="be-BY"/>
        </w:rPr>
      </w:pPr>
    </w:p>
    <w:p w:rsidR="001D4B39" w:rsidRPr="00CD04D1" w:rsidRDefault="009A3B8E" w:rsidP="00CD04D1">
      <w:pPr>
        <w:pStyle w:val="a8"/>
        <w:numPr>
          <w:ilvl w:val="0"/>
          <w:numId w:val="2"/>
        </w:numPr>
        <w:spacing w:after="0"/>
        <w:jc w:val="both"/>
        <w:rPr>
          <w:lang w:val="be-BY"/>
        </w:rPr>
      </w:pPr>
      <w:r w:rsidRPr="00CD04D1">
        <w:rPr>
          <w:lang w:val="be-BY"/>
        </w:rPr>
        <w:t>Карта заправки ГСМ.</w:t>
      </w:r>
    </w:p>
    <w:p w:rsidR="001D4B39" w:rsidRPr="00CD04D1" w:rsidRDefault="001D4B39" w:rsidP="00CD04D1">
      <w:pPr>
        <w:spacing w:after="0" w:line="240" w:lineRule="auto"/>
        <w:rPr>
          <w:rFonts w:ascii="Times New Roman" w:hAnsi="Times New Roman" w:cs="Times New Roman"/>
          <w:sz w:val="24"/>
        </w:rPr>
      </w:pPr>
    </w:p>
    <w:p w:rsidR="001D4B39" w:rsidRPr="00CD04D1" w:rsidRDefault="001D4B39" w:rsidP="00CD04D1">
      <w:pPr>
        <w:spacing w:after="0" w:line="240" w:lineRule="auto"/>
        <w:rPr>
          <w:rFonts w:ascii="Times New Roman" w:hAnsi="Times New Roman" w:cs="Times New Roman"/>
          <w:sz w:val="24"/>
        </w:rPr>
      </w:pPr>
    </w:p>
    <w:p w:rsidR="001D4B39" w:rsidRPr="00CD04D1" w:rsidRDefault="001D4B39" w:rsidP="00CD04D1">
      <w:pPr>
        <w:spacing w:after="0" w:line="240" w:lineRule="auto"/>
        <w:rPr>
          <w:rFonts w:ascii="Times New Roman" w:hAnsi="Times New Roman" w:cs="Times New Roman"/>
          <w:sz w:val="24"/>
        </w:rPr>
      </w:pPr>
    </w:p>
    <w:p w:rsidR="001D4B39" w:rsidRPr="00CD04D1" w:rsidRDefault="001D4B39"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Default="00F867F4"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Default="006D1BF5" w:rsidP="00CD04D1">
      <w:pPr>
        <w:spacing w:after="0" w:line="240" w:lineRule="auto"/>
        <w:rPr>
          <w:rFonts w:ascii="Times New Roman" w:hAnsi="Times New Roman" w:cs="Times New Roman"/>
          <w:sz w:val="24"/>
        </w:rPr>
      </w:pPr>
    </w:p>
    <w:p w:rsidR="006D1BF5" w:rsidRPr="00CD04D1" w:rsidRDefault="006D1BF5"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BE5983" w:rsidRPr="00CD04D1" w:rsidRDefault="00BE5983" w:rsidP="00CD04D1">
      <w:pPr>
        <w:spacing w:after="0" w:line="240" w:lineRule="auto"/>
        <w:rPr>
          <w:rFonts w:ascii="Times New Roman" w:hAnsi="Times New Roman" w:cs="Times New Roman"/>
          <w:sz w:val="24"/>
        </w:rPr>
      </w:pPr>
    </w:p>
    <w:p w:rsidR="00F867F4" w:rsidRPr="00CD04D1" w:rsidRDefault="000C6227" w:rsidP="00CD04D1">
      <w:pPr>
        <w:spacing w:after="0" w:line="240" w:lineRule="auto"/>
        <w:jc w:val="right"/>
        <w:rPr>
          <w:rFonts w:ascii="Times New Roman" w:hAnsi="Times New Roman" w:cs="Times New Roman"/>
          <w:sz w:val="24"/>
        </w:rPr>
      </w:pPr>
      <w:r w:rsidRPr="00CD04D1">
        <w:rPr>
          <w:rFonts w:ascii="Times New Roman" w:hAnsi="Times New Roman" w:cs="Times New Roman"/>
          <w:sz w:val="24"/>
        </w:rPr>
        <w:t>Приложение 8</w:t>
      </w:r>
    </w:p>
    <w:p w:rsidR="000C6227" w:rsidRPr="00CD04D1" w:rsidRDefault="000C6227"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Порядок выдачи и использования доверенностей,</w:t>
      </w:r>
    </w:p>
    <w:p w:rsidR="00F867F4" w:rsidRPr="00CD04D1" w:rsidRDefault="000C6227"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перечень должностных лиц,</w:t>
      </w:r>
      <w:r w:rsidR="00BD040A" w:rsidRPr="00CD04D1">
        <w:rPr>
          <w:rFonts w:ascii="Times New Roman" w:hAnsi="Times New Roman" w:cs="Times New Roman"/>
          <w:b/>
          <w:sz w:val="24"/>
        </w:rPr>
        <w:t xml:space="preserve"> </w:t>
      </w:r>
      <w:r w:rsidRPr="00CD04D1">
        <w:rPr>
          <w:rFonts w:ascii="Times New Roman" w:hAnsi="Times New Roman" w:cs="Times New Roman"/>
          <w:b/>
          <w:sz w:val="24"/>
        </w:rPr>
        <w:t>имеющих право на получение доверенностей</w:t>
      </w:r>
    </w:p>
    <w:p w:rsidR="000C6227" w:rsidRPr="00CD04D1" w:rsidRDefault="000C6227" w:rsidP="00CD04D1">
      <w:pPr>
        <w:spacing w:after="0" w:line="240" w:lineRule="auto"/>
        <w:ind w:firstLine="708"/>
        <w:jc w:val="both"/>
        <w:rPr>
          <w:rStyle w:val="font1"/>
          <w:rFonts w:ascii="Times New Roman" w:hAnsi="Times New Roman" w:cs="Times New Roman"/>
          <w:sz w:val="24"/>
          <w:szCs w:val="24"/>
        </w:rPr>
      </w:pPr>
      <w:r w:rsidRPr="00CD04D1">
        <w:rPr>
          <w:rStyle w:val="font1"/>
          <w:rFonts w:ascii="Times New Roman" w:hAnsi="Times New Roman" w:cs="Times New Roman"/>
          <w:sz w:val="24"/>
          <w:szCs w:val="24"/>
        </w:rPr>
        <w:t>Доверенности на получение товарно-материальных ценностей выдаются должностным лицам   на бланках типовой формы</w:t>
      </w:r>
    </w:p>
    <w:p w:rsidR="000C6227" w:rsidRPr="00CD04D1" w:rsidRDefault="000C6227" w:rsidP="00CD04D1">
      <w:pPr>
        <w:pStyle w:val="af"/>
        <w:spacing w:before="0" w:beforeAutospacing="0" w:after="0" w:afterAutospacing="0"/>
        <w:ind w:firstLine="720"/>
        <w:jc w:val="both"/>
      </w:pPr>
      <w:r w:rsidRPr="00CD04D1">
        <w:rPr>
          <w:rStyle w:val="font1"/>
        </w:rPr>
        <w:t>Выдача доверенностей лицам, не работающим в данном предприятии (организации, учреждении), не допускается.</w:t>
      </w:r>
    </w:p>
    <w:p w:rsidR="000C6227" w:rsidRPr="00CD04D1" w:rsidRDefault="000C6227" w:rsidP="00CD04D1">
      <w:pPr>
        <w:spacing w:after="0" w:line="240" w:lineRule="auto"/>
        <w:ind w:firstLine="708"/>
        <w:jc w:val="both"/>
        <w:rPr>
          <w:rStyle w:val="font1"/>
          <w:rFonts w:ascii="Times New Roman" w:hAnsi="Times New Roman" w:cs="Times New Roman"/>
          <w:sz w:val="24"/>
          <w:szCs w:val="24"/>
        </w:rPr>
      </w:pPr>
      <w:r w:rsidRPr="00CD04D1">
        <w:rPr>
          <w:rStyle w:val="font1"/>
          <w:rFonts w:ascii="Times New Roman" w:hAnsi="Times New Roman" w:cs="Times New Roman"/>
          <w:sz w:val="24"/>
          <w:szCs w:val="24"/>
        </w:rPr>
        <w:t>Доверенность на получение товарно-материальных ценностей подписываются главой СП (управделами СП) и начальником МКУ (заместителем начальника) централизованной бухгалтерии или лицами, ими на то уполномоченными.</w:t>
      </w:r>
    </w:p>
    <w:p w:rsidR="000C6227" w:rsidRPr="00CD04D1" w:rsidRDefault="000C6227" w:rsidP="00CD04D1">
      <w:pPr>
        <w:spacing w:after="0" w:line="240" w:lineRule="auto"/>
        <w:jc w:val="both"/>
        <w:rPr>
          <w:rStyle w:val="font1"/>
          <w:rFonts w:ascii="Times New Roman" w:hAnsi="Times New Roman" w:cs="Times New Roman"/>
          <w:sz w:val="24"/>
          <w:szCs w:val="24"/>
        </w:rPr>
      </w:pPr>
      <w:r w:rsidRPr="00CD04D1">
        <w:rPr>
          <w:rStyle w:val="font1"/>
          <w:rFonts w:ascii="Times New Roman" w:hAnsi="Times New Roman" w:cs="Times New Roman"/>
          <w:sz w:val="24"/>
          <w:szCs w:val="24"/>
        </w:rPr>
        <w:t>Доверенности регистрируются в книге учета выданных доверенностей</w:t>
      </w:r>
    </w:p>
    <w:p w:rsidR="000C6227" w:rsidRPr="00CD04D1" w:rsidRDefault="000C6227" w:rsidP="00CD04D1">
      <w:pPr>
        <w:pStyle w:val="af"/>
        <w:spacing w:before="0" w:beforeAutospacing="0" w:after="0" w:afterAutospacing="0"/>
        <w:ind w:firstLine="720"/>
        <w:jc w:val="both"/>
        <w:rPr>
          <w:rStyle w:val="font1"/>
        </w:rPr>
      </w:pPr>
      <w:r w:rsidRPr="00CD04D1">
        <w:rPr>
          <w:rStyle w:val="font1"/>
        </w:rPr>
        <w:t>Срок действия доверенности устанавливается в зависимости от возможности получения и вывоза соответствующих ценностей по наряду, счету, накладной или другому заменяющему их документу, на основании которого выдана доверенность, но, как правило, не более чем на 15 дней.</w:t>
      </w:r>
    </w:p>
    <w:p w:rsidR="000C6227" w:rsidRPr="00CD04D1" w:rsidRDefault="000C6227" w:rsidP="00CD04D1">
      <w:pPr>
        <w:pStyle w:val="af"/>
        <w:spacing w:before="0" w:beforeAutospacing="0" w:after="0" w:afterAutospacing="0"/>
        <w:ind w:firstLine="720"/>
        <w:jc w:val="both"/>
        <w:rPr>
          <w:rStyle w:val="font1"/>
        </w:rPr>
      </w:pPr>
      <w:r w:rsidRPr="00CD04D1">
        <w:rPr>
          <w:rStyle w:val="font1"/>
        </w:rPr>
        <w:t>В книге доверенностей, до начала выдачи из нее доверенностей, должны быть пронумерованы все листы. На последнем листе книжки за подписью начальника МКУ дается надпись "В настоящей книжке пронумеровано ...листов". Количество листов указывается прописью.</w:t>
      </w:r>
    </w:p>
    <w:p w:rsidR="00C92380" w:rsidRPr="00CD04D1" w:rsidRDefault="00C92380" w:rsidP="00CD04D1">
      <w:pPr>
        <w:pStyle w:val="af"/>
        <w:spacing w:before="0" w:beforeAutospacing="0" w:after="0" w:afterAutospacing="0"/>
        <w:ind w:firstLine="720"/>
        <w:jc w:val="both"/>
      </w:pPr>
      <w:r w:rsidRPr="00CD04D1">
        <w:t>Книжки доверенностей и журналы "Учет выданных доверенностей" должны храниться у лица, ответственного за регистрацию доверенностей.</w:t>
      </w:r>
    </w:p>
    <w:p w:rsidR="00C92380" w:rsidRPr="00CD04D1" w:rsidRDefault="00C92380" w:rsidP="00CD04D1">
      <w:pPr>
        <w:pStyle w:val="af"/>
        <w:spacing w:before="0" w:beforeAutospacing="0" w:after="0" w:afterAutospacing="0"/>
        <w:ind w:firstLine="720"/>
        <w:jc w:val="both"/>
      </w:pPr>
      <w:r w:rsidRPr="00CD04D1">
        <w:t>Неиспользованные доверенности должны быть возвращены в МКУ на следующий день после истечения срока действия доверенности.</w:t>
      </w:r>
    </w:p>
    <w:p w:rsidR="00C92380" w:rsidRPr="00CD04D1" w:rsidRDefault="00C92380" w:rsidP="00CD04D1">
      <w:pPr>
        <w:pStyle w:val="af"/>
        <w:spacing w:before="0" w:beforeAutospacing="0" w:after="0" w:afterAutospacing="0"/>
        <w:ind w:firstLine="720"/>
        <w:jc w:val="both"/>
      </w:pPr>
      <w:r w:rsidRPr="00CD04D1">
        <w:t>О возвращении неиспользованной доверенности делается отметка в корешке книжки доверенностей или в журнале учета выданных доверенностей (в графе "Отметки о выполнении поручений"). Возвращенные неиспользованные доверенности погашаются надписью "неиспользована" и хранятся до конца отчетного года у лица, ответственного за их регистрацию. По окончанию года такие неиспользованные доверенности уничтожаются с составлением об этом соответствующего акта.</w:t>
      </w:r>
    </w:p>
    <w:p w:rsidR="00C92380" w:rsidRPr="00CD04D1" w:rsidRDefault="00C92380" w:rsidP="00CD04D1">
      <w:pPr>
        <w:spacing w:after="0" w:line="240" w:lineRule="auto"/>
        <w:ind w:firstLine="708"/>
        <w:jc w:val="both"/>
        <w:rPr>
          <w:rFonts w:ascii="Times New Roman" w:hAnsi="Times New Roman" w:cs="Times New Roman"/>
          <w:sz w:val="24"/>
        </w:rPr>
      </w:pPr>
      <w:r w:rsidRPr="00CD04D1">
        <w:rPr>
          <w:rFonts w:ascii="Times New Roman" w:hAnsi="Times New Roman" w:cs="Times New Roman"/>
          <w:sz w:val="24"/>
        </w:rPr>
        <w:t>Лица, имеющие право на получение доверенностей:</w:t>
      </w:r>
    </w:p>
    <w:tbl>
      <w:tblPr>
        <w:tblW w:w="9796" w:type="dxa"/>
        <w:tblInd w:w="93" w:type="dxa"/>
        <w:tblLook w:val="04A0"/>
      </w:tblPr>
      <w:tblGrid>
        <w:gridCol w:w="4410"/>
        <w:gridCol w:w="5386"/>
      </w:tblGrid>
      <w:tr w:rsidR="00D45F13" w:rsidRPr="00CD04D1" w:rsidTr="00A2269B">
        <w:trPr>
          <w:trHeight w:val="263"/>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F13" w:rsidRPr="00CD04D1" w:rsidRDefault="00D45F13" w:rsidP="00CD04D1">
            <w:pPr>
              <w:spacing w:after="0" w:line="240" w:lineRule="auto"/>
              <w:rPr>
                <w:rFonts w:ascii="Times New Roman" w:hAnsi="Times New Roman" w:cs="Times New Roman"/>
                <w:sz w:val="20"/>
                <w:szCs w:val="20"/>
              </w:rPr>
            </w:pPr>
            <w:r w:rsidRPr="00CD04D1">
              <w:rPr>
                <w:rFonts w:ascii="Times New Roman" w:hAnsi="Times New Roman" w:cs="Times New Roman"/>
                <w:sz w:val="20"/>
                <w:szCs w:val="20"/>
              </w:rPr>
              <w:t>Глава сельского поселения</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D45F13" w:rsidRPr="00CD04D1" w:rsidRDefault="006D1BF5" w:rsidP="00CD04D1">
            <w:pPr>
              <w:spacing w:after="0" w:line="240" w:lineRule="auto"/>
              <w:rPr>
                <w:rFonts w:ascii="Times New Roman" w:hAnsi="Times New Roman" w:cs="Times New Roman"/>
                <w:sz w:val="18"/>
                <w:szCs w:val="18"/>
              </w:rPr>
            </w:pPr>
            <w:r>
              <w:rPr>
                <w:rFonts w:ascii="Times New Roman" w:hAnsi="Times New Roman" w:cs="Times New Roman"/>
                <w:sz w:val="18"/>
                <w:szCs w:val="18"/>
              </w:rPr>
              <w:t>Игдеев Роберт Суфиянович</w:t>
            </w:r>
          </w:p>
        </w:tc>
      </w:tr>
      <w:tr w:rsidR="00D45F13" w:rsidRPr="00CD04D1" w:rsidTr="00BD040A">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45F13" w:rsidRPr="00CD04D1" w:rsidRDefault="00D45F13" w:rsidP="00CD04D1">
            <w:pPr>
              <w:spacing w:after="0" w:line="240" w:lineRule="auto"/>
              <w:rPr>
                <w:rFonts w:ascii="Times New Roman" w:hAnsi="Times New Roman" w:cs="Times New Roman"/>
                <w:sz w:val="20"/>
                <w:szCs w:val="20"/>
              </w:rPr>
            </w:pPr>
            <w:r w:rsidRPr="00CD04D1">
              <w:rPr>
                <w:rFonts w:ascii="Times New Roman" w:hAnsi="Times New Roman" w:cs="Times New Roman"/>
                <w:sz w:val="20"/>
                <w:szCs w:val="20"/>
              </w:rPr>
              <w:t>Управляющий делами</w:t>
            </w:r>
          </w:p>
        </w:tc>
        <w:tc>
          <w:tcPr>
            <w:tcW w:w="5386" w:type="dxa"/>
            <w:tcBorders>
              <w:top w:val="nil"/>
              <w:left w:val="nil"/>
              <w:bottom w:val="single" w:sz="4" w:space="0" w:color="auto"/>
              <w:right w:val="single" w:sz="4" w:space="0" w:color="auto"/>
            </w:tcBorders>
            <w:shd w:val="clear" w:color="auto" w:fill="auto"/>
            <w:vAlign w:val="bottom"/>
            <w:hideMark/>
          </w:tcPr>
          <w:p w:rsidR="00D45F13" w:rsidRPr="00CD04D1" w:rsidRDefault="006D1BF5" w:rsidP="00CD04D1">
            <w:pPr>
              <w:spacing w:after="0" w:line="240" w:lineRule="auto"/>
              <w:rPr>
                <w:rFonts w:ascii="Times New Roman" w:hAnsi="Times New Roman" w:cs="Times New Roman"/>
                <w:sz w:val="18"/>
                <w:szCs w:val="18"/>
              </w:rPr>
            </w:pPr>
            <w:r>
              <w:rPr>
                <w:rFonts w:ascii="Times New Roman" w:hAnsi="Times New Roman" w:cs="Times New Roman"/>
                <w:sz w:val="18"/>
                <w:szCs w:val="18"/>
              </w:rPr>
              <w:t>Габдрахимова Зиля Миниахметовна</w:t>
            </w:r>
          </w:p>
        </w:tc>
      </w:tr>
      <w:tr w:rsidR="00D45F13" w:rsidRPr="00CD04D1" w:rsidTr="00CA6EDD">
        <w:trPr>
          <w:trHeight w:val="27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D45F13" w:rsidRPr="00CD04D1" w:rsidRDefault="00D45F13" w:rsidP="00CD04D1">
            <w:pPr>
              <w:spacing w:after="0" w:line="240" w:lineRule="auto"/>
              <w:rPr>
                <w:rFonts w:ascii="Times New Roman" w:hAnsi="Times New Roman" w:cs="Times New Roman"/>
                <w:sz w:val="20"/>
                <w:szCs w:val="20"/>
              </w:rPr>
            </w:pPr>
            <w:r w:rsidRPr="00CD04D1">
              <w:rPr>
                <w:rFonts w:ascii="Times New Roman" w:hAnsi="Times New Roman" w:cs="Times New Roman"/>
                <w:sz w:val="20"/>
                <w:szCs w:val="20"/>
              </w:rPr>
              <w:t xml:space="preserve">Специалист </w:t>
            </w:r>
            <w:r w:rsidR="00EC3D0B" w:rsidRPr="00CD04D1">
              <w:rPr>
                <w:rFonts w:ascii="Times New Roman" w:hAnsi="Times New Roman" w:cs="Times New Roman"/>
                <w:sz w:val="20"/>
                <w:szCs w:val="20"/>
              </w:rPr>
              <w:t>2</w:t>
            </w:r>
            <w:r w:rsidRPr="00CD04D1">
              <w:rPr>
                <w:rFonts w:ascii="Times New Roman" w:hAnsi="Times New Roman" w:cs="Times New Roman"/>
                <w:sz w:val="20"/>
                <w:szCs w:val="20"/>
              </w:rPr>
              <w:t xml:space="preserve"> категории </w:t>
            </w:r>
          </w:p>
        </w:tc>
        <w:tc>
          <w:tcPr>
            <w:tcW w:w="5386" w:type="dxa"/>
            <w:tcBorders>
              <w:top w:val="nil"/>
              <w:left w:val="nil"/>
              <w:bottom w:val="single" w:sz="4" w:space="0" w:color="auto"/>
              <w:right w:val="single" w:sz="4" w:space="0" w:color="auto"/>
            </w:tcBorders>
            <w:shd w:val="clear" w:color="000000" w:fill="FFFFFF"/>
            <w:vAlign w:val="bottom"/>
            <w:hideMark/>
          </w:tcPr>
          <w:p w:rsidR="00D45F13" w:rsidRPr="00CD04D1" w:rsidRDefault="006D1BF5" w:rsidP="00CD04D1">
            <w:pPr>
              <w:spacing w:after="0" w:line="240" w:lineRule="auto"/>
              <w:rPr>
                <w:rFonts w:ascii="Times New Roman" w:hAnsi="Times New Roman" w:cs="Times New Roman"/>
                <w:sz w:val="18"/>
                <w:szCs w:val="18"/>
              </w:rPr>
            </w:pPr>
            <w:r>
              <w:rPr>
                <w:rFonts w:ascii="Times New Roman" w:hAnsi="Times New Roman" w:cs="Times New Roman"/>
                <w:sz w:val="18"/>
                <w:szCs w:val="18"/>
              </w:rPr>
              <w:t>Идиятуллина Алия Римовна</w:t>
            </w:r>
          </w:p>
        </w:tc>
      </w:tr>
    </w:tbl>
    <w:p w:rsidR="00003FD3" w:rsidRPr="00CD04D1" w:rsidRDefault="00003FD3" w:rsidP="00CD04D1">
      <w:pPr>
        <w:spacing w:after="0" w:line="240" w:lineRule="auto"/>
        <w:ind w:firstLine="708"/>
        <w:jc w:val="right"/>
        <w:rPr>
          <w:rFonts w:ascii="Times New Roman" w:hAnsi="Times New Roman" w:cs="Times New Roman"/>
          <w:sz w:val="24"/>
        </w:rPr>
      </w:pPr>
    </w:p>
    <w:p w:rsidR="00003FD3" w:rsidRPr="00CD04D1" w:rsidRDefault="00003FD3" w:rsidP="00CD04D1">
      <w:pPr>
        <w:spacing w:after="0" w:line="240" w:lineRule="auto"/>
        <w:ind w:firstLine="708"/>
        <w:jc w:val="right"/>
        <w:rPr>
          <w:rFonts w:ascii="Times New Roman" w:hAnsi="Times New Roman" w:cs="Times New Roman"/>
          <w:sz w:val="24"/>
        </w:rPr>
      </w:pPr>
    </w:p>
    <w:p w:rsidR="00C92380" w:rsidRPr="00CD04D1" w:rsidRDefault="00BD040A" w:rsidP="00CD04D1">
      <w:pPr>
        <w:spacing w:after="0" w:line="240" w:lineRule="auto"/>
        <w:ind w:firstLine="708"/>
        <w:jc w:val="right"/>
        <w:rPr>
          <w:rFonts w:ascii="Times New Roman" w:hAnsi="Times New Roman" w:cs="Times New Roman"/>
          <w:sz w:val="24"/>
        </w:rPr>
      </w:pPr>
      <w:r w:rsidRPr="00CD04D1">
        <w:rPr>
          <w:rFonts w:ascii="Times New Roman" w:hAnsi="Times New Roman" w:cs="Times New Roman"/>
          <w:sz w:val="24"/>
        </w:rPr>
        <w:t>Приложение 9</w:t>
      </w:r>
    </w:p>
    <w:p w:rsidR="00BD040A" w:rsidRPr="00CD04D1" w:rsidRDefault="005B343A" w:rsidP="00CD04D1">
      <w:pPr>
        <w:spacing w:after="0" w:line="240" w:lineRule="auto"/>
        <w:ind w:firstLine="708"/>
        <w:jc w:val="center"/>
        <w:rPr>
          <w:rFonts w:ascii="Times New Roman" w:hAnsi="Times New Roman" w:cs="Times New Roman"/>
          <w:b/>
          <w:sz w:val="24"/>
        </w:rPr>
      </w:pPr>
      <w:r w:rsidRPr="00CD04D1">
        <w:rPr>
          <w:rFonts w:ascii="Times New Roman" w:hAnsi="Times New Roman" w:cs="Times New Roman"/>
          <w:b/>
          <w:sz w:val="24"/>
        </w:rPr>
        <w:t>Перечень должностных лиц на выдачу денег подотчет на хозяйственные нужды</w:t>
      </w:r>
    </w:p>
    <w:tbl>
      <w:tblPr>
        <w:tblW w:w="9796" w:type="dxa"/>
        <w:tblInd w:w="93" w:type="dxa"/>
        <w:tblLook w:val="04A0"/>
      </w:tblPr>
      <w:tblGrid>
        <w:gridCol w:w="4410"/>
        <w:gridCol w:w="5386"/>
      </w:tblGrid>
      <w:tr w:rsidR="00D45F13" w:rsidRPr="00CD04D1" w:rsidTr="008565D9">
        <w:trPr>
          <w:trHeight w:val="308"/>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F13" w:rsidRPr="00CD04D1" w:rsidRDefault="00D45F13" w:rsidP="00CD04D1">
            <w:pPr>
              <w:spacing w:after="0" w:line="240" w:lineRule="auto"/>
              <w:rPr>
                <w:rFonts w:ascii="Times New Roman" w:hAnsi="Times New Roman" w:cs="Times New Roman"/>
                <w:sz w:val="20"/>
                <w:szCs w:val="20"/>
              </w:rPr>
            </w:pPr>
            <w:r w:rsidRPr="00CD04D1">
              <w:rPr>
                <w:rFonts w:ascii="Times New Roman" w:hAnsi="Times New Roman" w:cs="Times New Roman"/>
                <w:sz w:val="20"/>
                <w:szCs w:val="20"/>
              </w:rPr>
              <w:t>Глава сельского поселения</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D45F13" w:rsidRPr="00CD04D1" w:rsidRDefault="006D1BF5" w:rsidP="00CD04D1">
            <w:pPr>
              <w:spacing w:after="0" w:line="240" w:lineRule="auto"/>
              <w:rPr>
                <w:rFonts w:ascii="Times New Roman" w:hAnsi="Times New Roman" w:cs="Times New Roman"/>
                <w:sz w:val="18"/>
                <w:szCs w:val="18"/>
              </w:rPr>
            </w:pPr>
            <w:r>
              <w:rPr>
                <w:rFonts w:ascii="Times New Roman" w:hAnsi="Times New Roman" w:cs="Times New Roman"/>
                <w:sz w:val="18"/>
                <w:szCs w:val="18"/>
              </w:rPr>
              <w:t>Игдеев Роберт Суфиянович</w:t>
            </w:r>
          </w:p>
        </w:tc>
      </w:tr>
      <w:tr w:rsidR="00EC3D0B" w:rsidRPr="00CD04D1" w:rsidTr="008565D9">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C3D0B" w:rsidRPr="00CD04D1" w:rsidRDefault="00EC3D0B" w:rsidP="00CD04D1">
            <w:pPr>
              <w:spacing w:after="0" w:line="240" w:lineRule="auto"/>
              <w:rPr>
                <w:rFonts w:ascii="Times New Roman" w:hAnsi="Times New Roman" w:cs="Times New Roman"/>
                <w:sz w:val="20"/>
                <w:szCs w:val="20"/>
              </w:rPr>
            </w:pPr>
            <w:r w:rsidRPr="00CD04D1">
              <w:rPr>
                <w:rFonts w:ascii="Times New Roman" w:hAnsi="Times New Roman" w:cs="Times New Roman"/>
                <w:sz w:val="20"/>
                <w:szCs w:val="20"/>
              </w:rPr>
              <w:t>Управляющий делами</w:t>
            </w:r>
          </w:p>
        </w:tc>
        <w:tc>
          <w:tcPr>
            <w:tcW w:w="5386" w:type="dxa"/>
            <w:tcBorders>
              <w:top w:val="nil"/>
              <w:left w:val="nil"/>
              <w:bottom w:val="single" w:sz="4" w:space="0" w:color="auto"/>
              <w:right w:val="single" w:sz="4" w:space="0" w:color="auto"/>
            </w:tcBorders>
            <w:shd w:val="clear" w:color="auto" w:fill="auto"/>
            <w:vAlign w:val="bottom"/>
            <w:hideMark/>
          </w:tcPr>
          <w:p w:rsidR="00EC3D0B" w:rsidRPr="00CD04D1" w:rsidRDefault="006D1BF5" w:rsidP="00CD04D1">
            <w:pPr>
              <w:spacing w:after="0" w:line="240" w:lineRule="auto"/>
              <w:rPr>
                <w:rFonts w:ascii="Times New Roman" w:hAnsi="Times New Roman" w:cs="Times New Roman"/>
                <w:sz w:val="18"/>
                <w:szCs w:val="18"/>
              </w:rPr>
            </w:pPr>
            <w:r>
              <w:rPr>
                <w:rFonts w:ascii="Times New Roman" w:hAnsi="Times New Roman" w:cs="Times New Roman"/>
                <w:sz w:val="18"/>
                <w:szCs w:val="18"/>
              </w:rPr>
              <w:t>Габдрахимова Зиля Миниахметовна</w:t>
            </w:r>
          </w:p>
        </w:tc>
      </w:tr>
      <w:tr w:rsidR="00EC3D0B" w:rsidRPr="00CD04D1" w:rsidTr="008565D9">
        <w:trPr>
          <w:trHeight w:val="27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EC3D0B" w:rsidRPr="00CD04D1" w:rsidRDefault="006D1BF5" w:rsidP="00CD04D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2</w:t>
            </w:r>
            <w:r w:rsidR="00EC3D0B" w:rsidRPr="00CD04D1">
              <w:rPr>
                <w:rFonts w:ascii="Times New Roman" w:hAnsi="Times New Roman" w:cs="Times New Roman"/>
                <w:sz w:val="20"/>
                <w:szCs w:val="20"/>
              </w:rPr>
              <w:t xml:space="preserve"> категории </w:t>
            </w:r>
          </w:p>
        </w:tc>
        <w:tc>
          <w:tcPr>
            <w:tcW w:w="5386" w:type="dxa"/>
            <w:tcBorders>
              <w:top w:val="nil"/>
              <w:left w:val="nil"/>
              <w:bottom w:val="single" w:sz="4" w:space="0" w:color="auto"/>
              <w:right w:val="single" w:sz="4" w:space="0" w:color="auto"/>
            </w:tcBorders>
            <w:shd w:val="clear" w:color="000000" w:fill="FFFFFF"/>
            <w:vAlign w:val="bottom"/>
            <w:hideMark/>
          </w:tcPr>
          <w:p w:rsidR="00EC3D0B" w:rsidRPr="00CD04D1" w:rsidRDefault="006D1BF5" w:rsidP="00CD04D1">
            <w:pPr>
              <w:spacing w:after="0" w:line="240" w:lineRule="auto"/>
              <w:rPr>
                <w:rFonts w:ascii="Times New Roman" w:hAnsi="Times New Roman" w:cs="Times New Roman"/>
                <w:sz w:val="18"/>
                <w:szCs w:val="18"/>
              </w:rPr>
            </w:pPr>
            <w:r>
              <w:rPr>
                <w:rFonts w:ascii="Times New Roman" w:hAnsi="Times New Roman" w:cs="Times New Roman"/>
                <w:sz w:val="18"/>
                <w:szCs w:val="18"/>
              </w:rPr>
              <w:t>Идиятуллина Алия Римовна</w:t>
            </w:r>
          </w:p>
        </w:tc>
      </w:tr>
    </w:tbl>
    <w:p w:rsidR="00C92380" w:rsidRPr="00CD04D1" w:rsidRDefault="00C92380" w:rsidP="00CD04D1">
      <w:pPr>
        <w:pStyle w:val="af"/>
        <w:spacing w:before="0" w:beforeAutospacing="0" w:after="0" w:afterAutospacing="0"/>
        <w:ind w:firstLine="720"/>
        <w:jc w:val="both"/>
      </w:pPr>
    </w:p>
    <w:p w:rsidR="00C92380" w:rsidRPr="00CD04D1" w:rsidRDefault="00C92380" w:rsidP="00CD04D1">
      <w:pPr>
        <w:pStyle w:val="af"/>
        <w:spacing w:before="0" w:beforeAutospacing="0" w:after="0" w:afterAutospacing="0"/>
        <w:ind w:firstLine="720"/>
        <w:jc w:val="both"/>
      </w:pPr>
    </w:p>
    <w:p w:rsidR="00C92380" w:rsidRPr="00CD04D1" w:rsidRDefault="00C92380" w:rsidP="00CD04D1">
      <w:pPr>
        <w:pStyle w:val="af"/>
        <w:spacing w:before="0" w:beforeAutospacing="0" w:after="0" w:afterAutospacing="0"/>
        <w:ind w:firstLine="720"/>
        <w:jc w:val="both"/>
      </w:pPr>
    </w:p>
    <w:p w:rsidR="000C6227" w:rsidRPr="00CD04D1" w:rsidRDefault="000C6227" w:rsidP="00CD04D1">
      <w:pPr>
        <w:pStyle w:val="af"/>
        <w:spacing w:before="0" w:beforeAutospacing="0" w:after="0" w:afterAutospacing="0"/>
        <w:ind w:firstLine="720"/>
        <w:jc w:val="both"/>
      </w:pPr>
    </w:p>
    <w:p w:rsidR="000C6227" w:rsidRPr="00CD04D1" w:rsidRDefault="000C6227" w:rsidP="00CD04D1">
      <w:pPr>
        <w:spacing w:after="0" w:line="240" w:lineRule="auto"/>
        <w:rPr>
          <w:rFonts w:ascii="Times New Roman" w:hAnsi="Times New Roman" w:cs="Times New Roman"/>
          <w:b/>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CA6EDD" w:rsidRPr="00CD04D1" w:rsidRDefault="00CA6EDD" w:rsidP="00CD04D1">
      <w:pPr>
        <w:spacing w:after="0" w:line="240" w:lineRule="auto"/>
        <w:rPr>
          <w:rFonts w:ascii="Times New Roman" w:hAnsi="Times New Roman" w:cs="Times New Roman"/>
          <w:sz w:val="24"/>
        </w:rPr>
      </w:pPr>
    </w:p>
    <w:p w:rsidR="00CA6EDD" w:rsidRPr="00CD04D1" w:rsidRDefault="00CA6EDD" w:rsidP="00CD04D1">
      <w:pPr>
        <w:spacing w:after="0" w:line="240" w:lineRule="auto"/>
        <w:rPr>
          <w:rFonts w:ascii="Times New Roman" w:hAnsi="Times New Roman" w:cs="Times New Roman"/>
          <w:sz w:val="24"/>
        </w:rPr>
      </w:pPr>
    </w:p>
    <w:p w:rsidR="00A2269B" w:rsidRPr="00CD04D1" w:rsidRDefault="00A2269B" w:rsidP="00CD04D1">
      <w:pPr>
        <w:spacing w:after="0" w:line="240" w:lineRule="auto"/>
        <w:rPr>
          <w:rFonts w:ascii="Times New Roman" w:hAnsi="Times New Roman" w:cs="Times New Roman"/>
          <w:sz w:val="24"/>
        </w:rPr>
      </w:pPr>
    </w:p>
    <w:p w:rsidR="00F867F4" w:rsidRPr="00CD04D1" w:rsidRDefault="00F867F4" w:rsidP="00CD04D1">
      <w:pPr>
        <w:spacing w:after="0" w:line="240" w:lineRule="auto"/>
        <w:rPr>
          <w:rFonts w:ascii="Times New Roman" w:hAnsi="Times New Roman" w:cs="Times New Roman"/>
          <w:sz w:val="24"/>
        </w:rPr>
      </w:pPr>
    </w:p>
    <w:p w:rsidR="00F867F4" w:rsidRPr="00CD04D1" w:rsidRDefault="005B343A" w:rsidP="00CD04D1">
      <w:pPr>
        <w:spacing w:after="0" w:line="240" w:lineRule="auto"/>
        <w:jc w:val="right"/>
        <w:rPr>
          <w:rFonts w:ascii="Times New Roman" w:hAnsi="Times New Roman" w:cs="Times New Roman"/>
          <w:sz w:val="24"/>
        </w:rPr>
      </w:pPr>
      <w:r w:rsidRPr="00CD04D1">
        <w:rPr>
          <w:rFonts w:ascii="Times New Roman" w:hAnsi="Times New Roman" w:cs="Times New Roman"/>
          <w:sz w:val="24"/>
        </w:rPr>
        <w:lastRenderedPageBreak/>
        <w:t>Приложение 10</w:t>
      </w:r>
    </w:p>
    <w:p w:rsidR="004E715A" w:rsidRPr="00CD04D1" w:rsidRDefault="005B343A" w:rsidP="00CD04D1">
      <w:pPr>
        <w:spacing w:after="0" w:line="240" w:lineRule="auto"/>
        <w:jc w:val="center"/>
        <w:rPr>
          <w:rFonts w:ascii="Times New Roman" w:hAnsi="Times New Roman" w:cs="Times New Roman"/>
          <w:b/>
          <w:sz w:val="24"/>
        </w:rPr>
      </w:pPr>
      <w:r w:rsidRPr="00CD04D1">
        <w:rPr>
          <w:rFonts w:ascii="Times New Roman" w:hAnsi="Times New Roman" w:cs="Times New Roman"/>
          <w:b/>
          <w:sz w:val="24"/>
        </w:rPr>
        <w:t>Перечень забалансовых счетов, используемых учреждением</w:t>
      </w:r>
    </w:p>
    <w:p w:rsidR="004E715A" w:rsidRPr="00CD04D1" w:rsidRDefault="004E715A" w:rsidP="00CD04D1">
      <w:pPr>
        <w:shd w:val="clear" w:color="auto" w:fill="FFFFFF"/>
        <w:spacing w:after="0" w:line="240" w:lineRule="auto"/>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В бюджетном учете применяются следующие забалансовые счета:</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01 "Имущество, полученное в пользование";</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02 "Материальные ценности, принятые на хранение";</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03 "Бланки строгой отчетности";</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04 "Списанная задолженность неплатежеспособных дебиторов";</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05 "Материальные ценности, оплаченные по централизованному снабжению";</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06 "Задолженность учащихся и студентов за невозвращенные материальные ценности";</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07 "Переходящие награды, призы, кубки и ценные подарки";</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08 "Путевки неоплаченные";</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09 "Запасные части к транспортным средствам, выданные взамен изношенных";</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10 "Обеспечение исполнения обязательств";</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11 "Государственные и муниципальные гарантии";</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12 "Спецоборудование для выполнения научно-исследовательских работ по договорам с заказчиками";</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13 "Экспериментальные устройства";</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14 "Расчетные документы, ожидающие исполнения";</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15 "Расчетные документы, не оплаченные в срок из-за отсутствия средств на счете государственного (муниципального) учреждения";</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16 "Переплаты пенсий и пособий вследствие неправильного применения законодательства о пенсиях и пособиях, счетных ошибок";</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17 "Поступления денежных средств на счета учреждения";</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18 "Выбытия денежных средств со счетов учреждения";</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19 "Невыясненные поступления бюджета прошлых лет";</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20 "Списанная задолженность, не востребованная кредиторами";</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21 "Основные средства стоимостью до 3000 рублей включительно в эксплуатации";</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22 "Материальные ценности, полученные по централизованному снабжению";</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23 "Периодические издания для пользования";</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24 "Имущество, переданное в доверительное управление";</w:t>
      </w:r>
    </w:p>
    <w:p w:rsidR="004E715A" w:rsidRPr="00CD04D1" w:rsidRDefault="004E715A" w:rsidP="00CD04D1">
      <w:pPr>
        <w:shd w:val="clear" w:color="auto" w:fill="FFFFFF"/>
        <w:spacing w:after="0" w:line="240" w:lineRule="auto"/>
        <w:ind w:left="699" w:firstLine="141"/>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25 "Имущество, переданное в возмездное пользование (аренду)";</w:t>
      </w:r>
    </w:p>
    <w:p w:rsidR="004E715A" w:rsidRPr="00CD04D1" w:rsidRDefault="004E715A" w:rsidP="00CD04D1">
      <w:pPr>
        <w:shd w:val="clear" w:color="auto" w:fill="FFFFFF"/>
        <w:spacing w:after="0" w:line="240" w:lineRule="auto"/>
        <w:ind w:left="840"/>
        <w:rPr>
          <w:rFonts w:ascii="Times New Roman" w:eastAsia="Times New Roman" w:hAnsi="Times New Roman" w:cs="Times New Roman"/>
          <w:color w:val="373737"/>
          <w:sz w:val="21"/>
          <w:szCs w:val="21"/>
          <w:lang w:eastAsia="ru-RU"/>
        </w:rPr>
      </w:pPr>
      <w:r w:rsidRPr="00CD04D1">
        <w:rPr>
          <w:rFonts w:ascii="Times New Roman" w:eastAsia="Times New Roman" w:hAnsi="Times New Roman" w:cs="Times New Roman"/>
          <w:color w:val="373737"/>
          <w:sz w:val="21"/>
          <w:szCs w:val="21"/>
          <w:lang w:eastAsia="ru-RU"/>
        </w:rPr>
        <w:t>26 "Имущество, переданное в безвозмездное пользование".</w:t>
      </w:r>
    </w:p>
    <w:sectPr w:rsidR="004E715A" w:rsidRPr="00CD04D1" w:rsidSect="00BE5983">
      <w:headerReference w:type="even" r:id="rId35"/>
      <w:headerReference w:type="default" r:id="rId36"/>
      <w:footerReference w:type="even" r:id="rId37"/>
      <w:footerReference w:type="default" r:id="rId38"/>
      <w:headerReference w:type="first" r:id="rId39"/>
      <w:footerReference w:type="first" r:id="rId40"/>
      <w:pgSz w:w="11906" w:h="16838"/>
      <w:pgMar w:top="794" w:right="85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666" w:rsidRDefault="004F4666" w:rsidP="005321D8">
      <w:pPr>
        <w:spacing w:after="0" w:line="240" w:lineRule="auto"/>
      </w:pPr>
      <w:r>
        <w:separator/>
      </w:r>
    </w:p>
  </w:endnote>
  <w:endnote w:type="continuationSeparator" w:id="1">
    <w:p w:rsidR="004F4666" w:rsidRDefault="004F4666" w:rsidP="00532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D1" w:rsidRDefault="00CD04D1" w:rsidP="00F664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04D1" w:rsidRDefault="00CD04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D1" w:rsidRDefault="00CD04D1" w:rsidP="00F664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1BF5">
      <w:rPr>
        <w:rStyle w:val="a7"/>
        <w:noProof/>
      </w:rPr>
      <w:t>20</w:t>
    </w:r>
    <w:r>
      <w:rPr>
        <w:rStyle w:val="a7"/>
      </w:rPr>
      <w:fldChar w:fldCharType="end"/>
    </w:r>
  </w:p>
  <w:p w:rsidR="00CD04D1" w:rsidRDefault="00CD04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D1" w:rsidRDefault="00CD04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666" w:rsidRDefault="004F4666" w:rsidP="005321D8">
      <w:pPr>
        <w:spacing w:after="0" w:line="240" w:lineRule="auto"/>
      </w:pPr>
      <w:r>
        <w:separator/>
      </w:r>
    </w:p>
  </w:footnote>
  <w:footnote w:type="continuationSeparator" w:id="1">
    <w:p w:rsidR="004F4666" w:rsidRDefault="004F4666" w:rsidP="00532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D1" w:rsidRDefault="00CD04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D1" w:rsidRDefault="00CD04D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D1" w:rsidRDefault="00CD04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594"/>
    <w:multiLevelType w:val="hybridMultilevel"/>
    <w:tmpl w:val="319C9314"/>
    <w:lvl w:ilvl="0" w:tplc="17AA2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2E4464"/>
    <w:multiLevelType w:val="hybridMultilevel"/>
    <w:tmpl w:val="19FE8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21D8"/>
    <w:rsid w:val="0000136B"/>
    <w:rsid w:val="00003FD3"/>
    <w:rsid w:val="000078D7"/>
    <w:rsid w:val="00036FCE"/>
    <w:rsid w:val="0004425C"/>
    <w:rsid w:val="000820A4"/>
    <w:rsid w:val="00085F1F"/>
    <w:rsid w:val="000C6227"/>
    <w:rsid w:val="000E4ACA"/>
    <w:rsid w:val="001719DE"/>
    <w:rsid w:val="00174C2C"/>
    <w:rsid w:val="001C65BA"/>
    <w:rsid w:val="001D4B39"/>
    <w:rsid w:val="00230DC1"/>
    <w:rsid w:val="00283382"/>
    <w:rsid w:val="002E19D5"/>
    <w:rsid w:val="002F1929"/>
    <w:rsid w:val="00301D66"/>
    <w:rsid w:val="00331570"/>
    <w:rsid w:val="00390828"/>
    <w:rsid w:val="003B64E0"/>
    <w:rsid w:val="003C3E45"/>
    <w:rsid w:val="00402641"/>
    <w:rsid w:val="004436ED"/>
    <w:rsid w:val="004A647C"/>
    <w:rsid w:val="004B7AF1"/>
    <w:rsid w:val="004E715A"/>
    <w:rsid w:val="004F4666"/>
    <w:rsid w:val="0052138D"/>
    <w:rsid w:val="005321D8"/>
    <w:rsid w:val="005735F3"/>
    <w:rsid w:val="0059098E"/>
    <w:rsid w:val="005B343A"/>
    <w:rsid w:val="005E2796"/>
    <w:rsid w:val="006058A4"/>
    <w:rsid w:val="00625EC3"/>
    <w:rsid w:val="00634997"/>
    <w:rsid w:val="00672437"/>
    <w:rsid w:val="006C3041"/>
    <w:rsid w:val="006D1BF5"/>
    <w:rsid w:val="00720B74"/>
    <w:rsid w:val="00740261"/>
    <w:rsid w:val="00743ACD"/>
    <w:rsid w:val="007A6C88"/>
    <w:rsid w:val="007C3991"/>
    <w:rsid w:val="007D0F46"/>
    <w:rsid w:val="007E5970"/>
    <w:rsid w:val="008565D9"/>
    <w:rsid w:val="008946D8"/>
    <w:rsid w:val="008B03DB"/>
    <w:rsid w:val="008C6FE9"/>
    <w:rsid w:val="008D4392"/>
    <w:rsid w:val="008F4646"/>
    <w:rsid w:val="009A3B8E"/>
    <w:rsid w:val="009A5C88"/>
    <w:rsid w:val="009A6E04"/>
    <w:rsid w:val="009C70B6"/>
    <w:rsid w:val="009D783A"/>
    <w:rsid w:val="00A151E6"/>
    <w:rsid w:val="00A2269B"/>
    <w:rsid w:val="00A25EC2"/>
    <w:rsid w:val="00A43544"/>
    <w:rsid w:val="00A50223"/>
    <w:rsid w:val="00A53E46"/>
    <w:rsid w:val="00AC1D8C"/>
    <w:rsid w:val="00B20F18"/>
    <w:rsid w:val="00B271D2"/>
    <w:rsid w:val="00BA05A9"/>
    <w:rsid w:val="00BA5D69"/>
    <w:rsid w:val="00BD040A"/>
    <w:rsid w:val="00BE5983"/>
    <w:rsid w:val="00BF790E"/>
    <w:rsid w:val="00C03999"/>
    <w:rsid w:val="00C92380"/>
    <w:rsid w:val="00CA6EDD"/>
    <w:rsid w:val="00CD04D1"/>
    <w:rsid w:val="00CE152A"/>
    <w:rsid w:val="00D04E7B"/>
    <w:rsid w:val="00D241C3"/>
    <w:rsid w:val="00D45F13"/>
    <w:rsid w:val="00D52C23"/>
    <w:rsid w:val="00D64FA8"/>
    <w:rsid w:val="00DA004D"/>
    <w:rsid w:val="00E870D3"/>
    <w:rsid w:val="00E94138"/>
    <w:rsid w:val="00EC3D0B"/>
    <w:rsid w:val="00ED702E"/>
    <w:rsid w:val="00EF4876"/>
    <w:rsid w:val="00F10B72"/>
    <w:rsid w:val="00F664F2"/>
    <w:rsid w:val="00F72074"/>
    <w:rsid w:val="00F76982"/>
    <w:rsid w:val="00F867F4"/>
    <w:rsid w:val="00FC4A6C"/>
    <w:rsid w:val="00FE2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1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1D8"/>
  </w:style>
  <w:style w:type="paragraph" w:styleId="a5">
    <w:name w:val="footer"/>
    <w:basedOn w:val="a"/>
    <w:link w:val="a6"/>
    <w:uiPriority w:val="99"/>
    <w:semiHidden/>
    <w:unhideWhenUsed/>
    <w:rsid w:val="005321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21D8"/>
  </w:style>
  <w:style w:type="character" w:styleId="a7">
    <w:name w:val="page number"/>
    <w:basedOn w:val="a0"/>
    <w:uiPriority w:val="99"/>
    <w:semiHidden/>
    <w:unhideWhenUsed/>
    <w:rsid w:val="005321D8"/>
  </w:style>
  <w:style w:type="paragraph" w:styleId="a8">
    <w:name w:val="Body Text"/>
    <w:basedOn w:val="a"/>
    <w:link w:val="a9"/>
    <w:unhideWhenUsed/>
    <w:rsid w:val="00036FC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36FCE"/>
    <w:rPr>
      <w:rFonts w:ascii="Times New Roman" w:eastAsia="Times New Roman" w:hAnsi="Times New Roman" w:cs="Times New Roman"/>
      <w:sz w:val="24"/>
      <w:szCs w:val="24"/>
      <w:lang w:eastAsia="ru-RU"/>
    </w:rPr>
  </w:style>
  <w:style w:type="paragraph" w:customStyle="1" w:styleId="FR1">
    <w:name w:val="FR1"/>
    <w:rsid w:val="00036FCE"/>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36F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6FCE"/>
    <w:rPr>
      <w:rFonts w:ascii="Tahoma" w:hAnsi="Tahoma" w:cs="Tahoma"/>
      <w:sz w:val="16"/>
      <w:szCs w:val="16"/>
    </w:rPr>
  </w:style>
  <w:style w:type="character" w:styleId="ac">
    <w:name w:val="Emphasis"/>
    <w:basedOn w:val="a0"/>
    <w:uiPriority w:val="20"/>
    <w:qFormat/>
    <w:rsid w:val="005735F3"/>
    <w:rPr>
      <w:i/>
      <w:iCs/>
    </w:rPr>
  </w:style>
  <w:style w:type="character" w:styleId="ad">
    <w:name w:val="Hyperlink"/>
    <w:basedOn w:val="a0"/>
    <w:uiPriority w:val="99"/>
    <w:unhideWhenUsed/>
    <w:rsid w:val="005735F3"/>
    <w:rPr>
      <w:color w:val="0000FF"/>
      <w:u w:val="single"/>
    </w:rPr>
  </w:style>
  <w:style w:type="character" w:styleId="ae">
    <w:name w:val="FollowedHyperlink"/>
    <w:basedOn w:val="a0"/>
    <w:uiPriority w:val="99"/>
    <w:semiHidden/>
    <w:unhideWhenUsed/>
    <w:rsid w:val="005735F3"/>
    <w:rPr>
      <w:color w:val="800080" w:themeColor="followedHyperlink"/>
      <w:u w:val="single"/>
    </w:rPr>
  </w:style>
  <w:style w:type="paragraph" w:styleId="af">
    <w:name w:val="Normal (Web)"/>
    <w:basedOn w:val="a"/>
    <w:uiPriority w:val="99"/>
    <w:unhideWhenUsed/>
    <w:rsid w:val="00573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D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semiHidden/>
    <w:rsid w:val="001D4B39"/>
    <w:rPr>
      <w:rFonts w:ascii="Times New Roman" w:eastAsia="Times New Roman" w:hAnsi="Times New Roman" w:cs="Times New Roman"/>
      <w:lang w:eastAsia="ru-RU"/>
    </w:rPr>
  </w:style>
  <w:style w:type="character" w:customStyle="1" w:styleId="fill">
    <w:name w:val="fill"/>
    <w:rsid w:val="001D4B39"/>
    <w:rPr>
      <w:b/>
      <w:bCs/>
      <w:i/>
      <w:iCs/>
      <w:color w:val="FF0000"/>
    </w:rPr>
  </w:style>
  <w:style w:type="character" w:customStyle="1" w:styleId="font1">
    <w:name w:val="font1"/>
    <w:basedOn w:val="a0"/>
    <w:rsid w:val="000C6227"/>
  </w:style>
  <w:style w:type="paragraph" w:styleId="af0">
    <w:name w:val="No Spacing"/>
    <w:uiPriority w:val="1"/>
    <w:qFormat/>
    <w:rsid w:val="00CD04D1"/>
    <w:pPr>
      <w:spacing w:after="0" w:line="240" w:lineRule="auto"/>
    </w:pPr>
  </w:style>
</w:styles>
</file>

<file path=word/webSettings.xml><?xml version="1.0" encoding="utf-8"?>
<w:webSettings xmlns:r="http://schemas.openxmlformats.org/officeDocument/2006/relationships" xmlns:w="http://schemas.openxmlformats.org/wordprocessingml/2006/main">
  <w:divs>
    <w:div w:id="484276053">
      <w:bodyDiv w:val="1"/>
      <w:marLeft w:val="0"/>
      <w:marRight w:val="0"/>
      <w:marTop w:val="0"/>
      <w:marBottom w:val="0"/>
      <w:divBdr>
        <w:top w:val="none" w:sz="0" w:space="0" w:color="auto"/>
        <w:left w:val="none" w:sz="0" w:space="0" w:color="auto"/>
        <w:bottom w:val="none" w:sz="0" w:space="0" w:color="auto"/>
        <w:right w:val="none" w:sz="0" w:space="0" w:color="auto"/>
      </w:divBdr>
      <w:divsChild>
        <w:div w:id="1595280256">
          <w:marLeft w:val="0"/>
          <w:marRight w:val="0"/>
          <w:marTop w:val="0"/>
          <w:marBottom w:val="0"/>
          <w:divBdr>
            <w:top w:val="none" w:sz="0" w:space="0" w:color="auto"/>
            <w:left w:val="none" w:sz="0" w:space="0" w:color="auto"/>
            <w:bottom w:val="none" w:sz="0" w:space="0" w:color="auto"/>
            <w:right w:val="none" w:sz="0" w:space="0" w:color="auto"/>
          </w:divBdr>
          <w:divsChild>
            <w:div w:id="1961642551">
              <w:marLeft w:val="0"/>
              <w:marRight w:val="0"/>
              <w:marTop w:val="0"/>
              <w:marBottom w:val="0"/>
              <w:divBdr>
                <w:top w:val="none" w:sz="0" w:space="0" w:color="auto"/>
                <w:left w:val="none" w:sz="0" w:space="0" w:color="auto"/>
                <w:bottom w:val="none" w:sz="0" w:space="0" w:color="auto"/>
                <w:right w:val="none" w:sz="0" w:space="0" w:color="auto"/>
              </w:divBdr>
              <w:divsChild>
                <w:div w:id="471562081">
                  <w:marLeft w:val="0"/>
                  <w:marRight w:val="0"/>
                  <w:marTop w:val="0"/>
                  <w:marBottom w:val="0"/>
                  <w:divBdr>
                    <w:top w:val="none" w:sz="0" w:space="0" w:color="auto"/>
                    <w:left w:val="none" w:sz="0" w:space="0" w:color="auto"/>
                    <w:bottom w:val="none" w:sz="0" w:space="0" w:color="auto"/>
                    <w:right w:val="none" w:sz="0" w:space="0" w:color="auto"/>
                  </w:divBdr>
                </w:div>
              </w:divsChild>
            </w:div>
            <w:div w:id="1881283335">
              <w:marLeft w:val="0"/>
              <w:marRight w:val="0"/>
              <w:marTop w:val="0"/>
              <w:marBottom w:val="0"/>
              <w:divBdr>
                <w:top w:val="none" w:sz="0" w:space="0" w:color="auto"/>
                <w:left w:val="none" w:sz="0" w:space="0" w:color="auto"/>
                <w:bottom w:val="none" w:sz="0" w:space="0" w:color="auto"/>
                <w:right w:val="none" w:sz="0" w:space="0" w:color="auto"/>
              </w:divBdr>
              <w:divsChild>
                <w:div w:id="9949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8302">
          <w:marLeft w:val="0"/>
          <w:marRight w:val="0"/>
          <w:marTop w:val="0"/>
          <w:marBottom w:val="0"/>
          <w:divBdr>
            <w:top w:val="none" w:sz="0" w:space="0" w:color="auto"/>
            <w:left w:val="none" w:sz="0" w:space="0" w:color="auto"/>
            <w:bottom w:val="none" w:sz="0" w:space="0" w:color="auto"/>
            <w:right w:val="none" w:sz="0" w:space="0" w:color="auto"/>
          </w:divBdr>
          <w:divsChild>
            <w:div w:id="1878273029">
              <w:marLeft w:val="0"/>
              <w:marRight w:val="0"/>
              <w:marTop w:val="0"/>
              <w:marBottom w:val="0"/>
              <w:divBdr>
                <w:top w:val="none" w:sz="0" w:space="0" w:color="auto"/>
                <w:left w:val="none" w:sz="0" w:space="0" w:color="auto"/>
                <w:bottom w:val="none" w:sz="0" w:space="0" w:color="auto"/>
                <w:right w:val="none" w:sz="0" w:space="0" w:color="auto"/>
              </w:divBdr>
              <w:divsChild>
                <w:div w:id="9902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0301">
      <w:bodyDiv w:val="1"/>
      <w:marLeft w:val="0"/>
      <w:marRight w:val="0"/>
      <w:marTop w:val="0"/>
      <w:marBottom w:val="0"/>
      <w:divBdr>
        <w:top w:val="none" w:sz="0" w:space="0" w:color="auto"/>
        <w:left w:val="none" w:sz="0" w:space="0" w:color="auto"/>
        <w:bottom w:val="none" w:sz="0" w:space="0" w:color="auto"/>
        <w:right w:val="none" w:sz="0" w:space="0" w:color="auto"/>
      </w:divBdr>
    </w:div>
    <w:div w:id="851068949">
      <w:bodyDiv w:val="1"/>
      <w:marLeft w:val="0"/>
      <w:marRight w:val="0"/>
      <w:marTop w:val="0"/>
      <w:marBottom w:val="0"/>
      <w:divBdr>
        <w:top w:val="none" w:sz="0" w:space="0" w:color="auto"/>
        <w:left w:val="none" w:sz="0" w:space="0" w:color="auto"/>
        <w:bottom w:val="none" w:sz="0" w:space="0" w:color="auto"/>
        <w:right w:val="none" w:sz="0" w:space="0" w:color="auto"/>
      </w:divBdr>
    </w:div>
    <w:div w:id="2086224465">
      <w:bodyDiv w:val="1"/>
      <w:marLeft w:val="0"/>
      <w:marRight w:val="0"/>
      <w:marTop w:val="0"/>
      <w:marBottom w:val="0"/>
      <w:divBdr>
        <w:top w:val="none" w:sz="0" w:space="0" w:color="auto"/>
        <w:left w:val="none" w:sz="0" w:space="0" w:color="auto"/>
        <w:bottom w:val="none" w:sz="0" w:space="0" w:color="auto"/>
        <w:right w:val="none" w:sz="0" w:space="0" w:color="auto"/>
      </w:divBdr>
      <w:divsChild>
        <w:div w:id="1735006995">
          <w:marLeft w:val="0"/>
          <w:marRight w:val="0"/>
          <w:marTop w:val="0"/>
          <w:marBottom w:val="0"/>
          <w:divBdr>
            <w:top w:val="none" w:sz="0" w:space="0" w:color="auto"/>
            <w:left w:val="none" w:sz="0" w:space="0" w:color="auto"/>
            <w:bottom w:val="none" w:sz="0" w:space="0" w:color="auto"/>
            <w:right w:val="none" w:sz="0" w:space="0" w:color="auto"/>
          </w:divBdr>
          <w:divsChild>
            <w:div w:id="1440023261">
              <w:marLeft w:val="0"/>
              <w:marRight w:val="0"/>
              <w:marTop w:val="0"/>
              <w:marBottom w:val="0"/>
              <w:divBdr>
                <w:top w:val="none" w:sz="0" w:space="0" w:color="auto"/>
                <w:left w:val="none" w:sz="0" w:space="0" w:color="auto"/>
                <w:bottom w:val="none" w:sz="0" w:space="0" w:color="auto"/>
                <w:right w:val="none" w:sz="0" w:space="0" w:color="auto"/>
              </w:divBdr>
              <w:divsChild>
                <w:div w:id="1925870188">
                  <w:marLeft w:val="0"/>
                  <w:marRight w:val="0"/>
                  <w:marTop w:val="0"/>
                  <w:marBottom w:val="0"/>
                  <w:divBdr>
                    <w:top w:val="none" w:sz="0" w:space="0" w:color="auto"/>
                    <w:left w:val="none" w:sz="0" w:space="0" w:color="auto"/>
                    <w:bottom w:val="none" w:sz="0" w:space="0" w:color="auto"/>
                    <w:right w:val="none" w:sz="0" w:space="0" w:color="auto"/>
                  </w:divBdr>
                </w:div>
              </w:divsChild>
            </w:div>
            <w:div w:id="1263034270">
              <w:marLeft w:val="0"/>
              <w:marRight w:val="0"/>
              <w:marTop w:val="0"/>
              <w:marBottom w:val="0"/>
              <w:divBdr>
                <w:top w:val="none" w:sz="0" w:space="0" w:color="auto"/>
                <w:left w:val="none" w:sz="0" w:space="0" w:color="auto"/>
                <w:bottom w:val="none" w:sz="0" w:space="0" w:color="auto"/>
                <w:right w:val="none" w:sz="0" w:space="0" w:color="auto"/>
              </w:divBdr>
              <w:divsChild>
                <w:div w:id="13115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659">
          <w:marLeft w:val="0"/>
          <w:marRight w:val="0"/>
          <w:marTop w:val="0"/>
          <w:marBottom w:val="0"/>
          <w:divBdr>
            <w:top w:val="none" w:sz="0" w:space="0" w:color="auto"/>
            <w:left w:val="none" w:sz="0" w:space="0" w:color="auto"/>
            <w:bottom w:val="none" w:sz="0" w:space="0" w:color="auto"/>
            <w:right w:val="none" w:sz="0" w:space="0" w:color="auto"/>
          </w:divBdr>
          <w:divsChild>
            <w:div w:id="2133211168">
              <w:marLeft w:val="0"/>
              <w:marRight w:val="0"/>
              <w:marTop w:val="0"/>
              <w:marBottom w:val="0"/>
              <w:divBdr>
                <w:top w:val="none" w:sz="0" w:space="0" w:color="auto"/>
                <w:left w:val="none" w:sz="0" w:space="0" w:color="auto"/>
                <w:bottom w:val="none" w:sz="0" w:space="0" w:color="auto"/>
                <w:right w:val="none" w:sz="0" w:space="0" w:color="auto"/>
              </w:divBdr>
              <w:divsChild>
                <w:div w:id="923535087">
                  <w:marLeft w:val="0"/>
                  <w:marRight w:val="0"/>
                  <w:marTop w:val="0"/>
                  <w:marBottom w:val="0"/>
                  <w:divBdr>
                    <w:top w:val="none" w:sz="0" w:space="0" w:color="auto"/>
                    <w:left w:val="none" w:sz="0" w:space="0" w:color="auto"/>
                    <w:bottom w:val="none" w:sz="0" w:space="0" w:color="auto"/>
                    <w:right w:val="none" w:sz="0" w:space="0" w:color="auto"/>
                  </w:divBdr>
                </w:div>
              </w:divsChild>
            </w:div>
            <w:div w:id="1016348602">
              <w:marLeft w:val="0"/>
              <w:marRight w:val="0"/>
              <w:marTop w:val="0"/>
              <w:marBottom w:val="0"/>
              <w:divBdr>
                <w:top w:val="none" w:sz="0" w:space="0" w:color="auto"/>
                <w:left w:val="none" w:sz="0" w:space="0" w:color="auto"/>
                <w:bottom w:val="none" w:sz="0" w:space="0" w:color="auto"/>
                <w:right w:val="none" w:sz="0" w:space="0" w:color="auto"/>
              </w:divBdr>
              <w:divsChild>
                <w:div w:id="9687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6440">
          <w:marLeft w:val="0"/>
          <w:marRight w:val="0"/>
          <w:marTop w:val="0"/>
          <w:marBottom w:val="0"/>
          <w:divBdr>
            <w:top w:val="none" w:sz="0" w:space="0" w:color="auto"/>
            <w:left w:val="none" w:sz="0" w:space="0" w:color="auto"/>
            <w:bottom w:val="none" w:sz="0" w:space="0" w:color="auto"/>
            <w:right w:val="none" w:sz="0" w:space="0" w:color="auto"/>
          </w:divBdr>
          <w:divsChild>
            <w:div w:id="1070661915">
              <w:marLeft w:val="0"/>
              <w:marRight w:val="0"/>
              <w:marTop w:val="0"/>
              <w:marBottom w:val="0"/>
              <w:divBdr>
                <w:top w:val="none" w:sz="0" w:space="0" w:color="auto"/>
                <w:left w:val="none" w:sz="0" w:space="0" w:color="auto"/>
                <w:bottom w:val="none" w:sz="0" w:space="0" w:color="auto"/>
                <w:right w:val="none" w:sz="0" w:space="0" w:color="auto"/>
              </w:divBdr>
              <w:divsChild>
                <w:div w:id="446048774">
                  <w:marLeft w:val="0"/>
                  <w:marRight w:val="0"/>
                  <w:marTop w:val="0"/>
                  <w:marBottom w:val="0"/>
                  <w:divBdr>
                    <w:top w:val="none" w:sz="0" w:space="0" w:color="auto"/>
                    <w:left w:val="none" w:sz="0" w:space="0" w:color="auto"/>
                    <w:bottom w:val="none" w:sz="0" w:space="0" w:color="auto"/>
                    <w:right w:val="none" w:sz="0" w:space="0" w:color="auto"/>
                  </w:divBdr>
                </w:div>
              </w:divsChild>
            </w:div>
            <w:div w:id="1766416556">
              <w:marLeft w:val="0"/>
              <w:marRight w:val="0"/>
              <w:marTop w:val="0"/>
              <w:marBottom w:val="0"/>
              <w:divBdr>
                <w:top w:val="none" w:sz="0" w:space="0" w:color="auto"/>
                <w:left w:val="none" w:sz="0" w:space="0" w:color="auto"/>
                <w:bottom w:val="none" w:sz="0" w:space="0" w:color="auto"/>
                <w:right w:val="none" w:sz="0" w:space="0" w:color="auto"/>
              </w:divBdr>
              <w:divsChild>
                <w:div w:id="148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836">
          <w:marLeft w:val="0"/>
          <w:marRight w:val="0"/>
          <w:marTop w:val="0"/>
          <w:marBottom w:val="0"/>
          <w:divBdr>
            <w:top w:val="none" w:sz="0" w:space="0" w:color="auto"/>
            <w:left w:val="none" w:sz="0" w:space="0" w:color="auto"/>
            <w:bottom w:val="none" w:sz="0" w:space="0" w:color="auto"/>
            <w:right w:val="none" w:sz="0" w:space="0" w:color="auto"/>
          </w:divBdr>
          <w:divsChild>
            <w:div w:id="775708672">
              <w:marLeft w:val="0"/>
              <w:marRight w:val="0"/>
              <w:marTop w:val="0"/>
              <w:marBottom w:val="0"/>
              <w:divBdr>
                <w:top w:val="none" w:sz="0" w:space="0" w:color="auto"/>
                <w:left w:val="none" w:sz="0" w:space="0" w:color="auto"/>
                <w:bottom w:val="none" w:sz="0" w:space="0" w:color="auto"/>
                <w:right w:val="none" w:sz="0" w:space="0" w:color="auto"/>
              </w:divBdr>
              <w:divsChild>
                <w:div w:id="936407613">
                  <w:marLeft w:val="0"/>
                  <w:marRight w:val="0"/>
                  <w:marTop w:val="0"/>
                  <w:marBottom w:val="0"/>
                  <w:divBdr>
                    <w:top w:val="none" w:sz="0" w:space="0" w:color="auto"/>
                    <w:left w:val="none" w:sz="0" w:space="0" w:color="auto"/>
                    <w:bottom w:val="none" w:sz="0" w:space="0" w:color="auto"/>
                    <w:right w:val="none" w:sz="0" w:space="0" w:color="auto"/>
                  </w:divBdr>
                </w:div>
              </w:divsChild>
            </w:div>
            <w:div w:id="1202478240">
              <w:marLeft w:val="0"/>
              <w:marRight w:val="0"/>
              <w:marTop w:val="0"/>
              <w:marBottom w:val="0"/>
              <w:divBdr>
                <w:top w:val="none" w:sz="0" w:space="0" w:color="auto"/>
                <w:left w:val="none" w:sz="0" w:space="0" w:color="auto"/>
                <w:bottom w:val="none" w:sz="0" w:space="0" w:color="auto"/>
                <w:right w:val="none" w:sz="0" w:space="0" w:color="auto"/>
              </w:divBdr>
              <w:divsChild>
                <w:div w:id="2119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2279">
          <w:marLeft w:val="0"/>
          <w:marRight w:val="0"/>
          <w:marTop w:val="0"/>
          <w:marBottom w:val="0"/>
          <w:divBdr>
            <w:top w:val="none" w:sz="0" w:space="0" w:color="auto"/>
            <w:left w:val="none" w:sz="0" w:space="0" w:color="auto"/>
            <w:bottom w:val="none" w:sz="0" w:space="0" w:color="auto"/>
            <w:right w:val="none" w:sz="0" w:space="0" w:color="auto"/>
          </w:divBdr>
          <w:divsChild>
            <w:div w:id="1628389427">
              <w:marLeft w:val="0"/>
              <w:marRight w:val="0"/>
              <w:marTop w:val="0"/>
              <w:marBottom w:val="0"/>
              <w:divBdr>
                <w:top w:val="none" w:sz="0" w:space="0" w:color="auto"/>
                <w:left w:val="none" w:sz="0" w:space="0" w:color="auto"/>
                <w:bottom w:val="none" w:sz="0" w:space="0" w:color="auto"/>
                <w:right w:val="none" w:sz="0" w:space="0" w:color="auto"/>
              </w:divBdr>
              <w:divsChild>
                <w:div w:id="2027635302">
                  <w:marLeft w:val="0"/>
                  <w:marRight w:val="0"/>
                  <w:marTop w:val="0"/>
                  <w:marBottom w:val="0"/>
                  <w:divBdr>
                    <w:top w:val="none" w:sz="0" w:space="0" w:color="auto"/>
                    <w:left w:val="none" w:sz="0" w:space="0" w:color="auto"/>
                    <w:bottom w:val="none" w:sz="0" w:space="0" w:color="auto"/>
                    <w:right w:val="none" w:sz="0" w:space="0" w:color="auto"/>
                  </w:divBdr>
                </w:div>
              </w:divsChild>
            </w:div>
            <w:div w:id="765465547">
              <w:marLeft w:val="0"/>
              <w:marRight w:val="0"/>
              <w:marTop w:val="0"/>
              <w:marBottom w:val="0"/>
              <w:divBdr>
                <w:top w:val="none" w:sz="0" w:space="0" w:color="auto"/>
                <w:left w:val="none" w:sz="0" w:space="0" w:color="auto"/>
                <w:bottom w:val="none" w:sz="0" w:space="0" w:color="auto"/>
                <w:right w:val="none" w:sz="0" w:space="0" w:color="auto"/>
              </w:divBdr>
              <w:divsChild>
                <w:div w:id="269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74">
          <w:marLeft w:val="0"/>
          <w:marRight w:val="0"/>
          <w:marTop w:val="0"/>
          <w:marBottom w:val="0"/>
          <w:divBdr>
            <w:top w:val="none" w:sz="0" w:space="0" w:color="auto"/>
            <w:left w:val="none" w:sz="0" w:space="0" w:color="auto"/>
            <w:bottom w:val="none" w:sz="0" w:space="0" w:color="auto"/>
            <w:right w:val="none" w:sz="0" w:space="0" w:color="auto"/>
          </w:divBdr>
          <w:divsChild>
            <w:div w:id="206530822">
              <w:marLeft w:val="0"/>
              <w:marRight w:val="0"/>
              <w:marTop w:val="0"/>
              <w:marBottom w:val="0"/>
              <w:divBdr>
                <w:top w:val="none" w:sz="0" w:space="0" w:color="auto"/>
                <w:left w:val="none" w:sz="0" w:space="0" w:color="auto"/>
                <w:bottom w:val="none" w:sz="0" w:space="0" w:color="auto"/>
                <w:right w:val="none" w:sz="0" w:space="0" w:color="auto"/>
              </w:divBdr>
              <w:divsChild>
                <w:div w:id="1580944486">
                  <w:marLeft w:val="0"/>
                  <w:marRight w:val="0"/>
                  <w:marTop w:val="0"/>
                  <w:marBottom w:val="0"/>
                  <w:divBdr>
                    <w:top w:val="none" w:sz="0" w:space="0" w:color="auto"/>
                    <w:left w:val="none" w:sz="0" w:space="0" w:color="auto"/>
                    <w:bottom w:val="none" w:sz="0" w:space="0" w:color="auto"/>
                    <w:right w:val="none" w:sz="0" w:space="0" w:color="auto"/>
                  </w:divBdr>
                </w:div>
              </w:divsChild>
            </w:div>
            <w:div w:id="1619725904">
              <w:marLeft w:val="0"/>
              <w:marRight w:val="0"/>
              <w:marTop w:val="0"/>
              <w:marBottom w:val="0"/>
              <w:divBdr>
                <w:top w:val="none" w:sz="0" w:space="0" w:color="auto"/>
                <w:left w:val="none" w:sz="0" w:space="0" w:color="auto"/>
                <w:bottom w:val="none" w:sz="0" w:space="0" w:color="auto"/>
                <w:right w:val="none" w:sz="0" w:space="0" w:color="auto"/>
              </w:divBdr>
              <w:divsChild>
                <w:div w:id="10445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13">
          <w:marLeft w:val="0"/>
          <w:marRight w:val="0"/>
          <w:marTop w:val="0"/>
          <w:marBottom w:val="0"/>
          <w:divBdr>
            <w:top w:val="none" w:sz="0" w:space="0" w:color="auto"/>
            <w:left w:val="none" w:sz="0" w:space="0" w:color="auto"/>
            <w:bottom w:val="none" w:sz="0" w:space="0" w:color="auto"/>
            <w:right w:val="none" w:sz="0" w:space="0" w:color="auto"/>
          </w:divBdr>
          <w:divsChild>
            <w:div w:id="1839420696">
              <w:marLeft w:val="0"/>
              <w:marRight w:val="0"/>
              <w:marTop w:val="0"/>
              <w:marBottom w:val="0"/>
              <w:divBdr>
                <w:top w:val="none" w:sz="0" w:space="0" w:color="auto"/>
                <w:left w:val="none" w:sz="0" w:space="0" w:color="auto"/>
                <w:bottom w:val="none" w:sz="0" w:space="0" w:color="auto"/>
                <w:right w:val="none" w:sz="0" w:space="0" w:color="auto"/>
              </w:divBdr>
              <w:divsChild>
                <w:div w:id="371080903">
                  <w:marLeft w:val="0"/>
                  <w:marRight w:val="0"/>
                  <w:marTop w:val="0"/>
                  <w:marBottom w:val="0"/>
                  <w:divBdr>
                    <w:top w:val="none" w:sz="0" w:space="0" w:color="auto"/>
                    <w:left w:val="none" w:sz="0" w:space="0" w:color="auto"/>
                    <w:bottom w:val="none" w:sz="0" w:space="0" w:color="auto"/>
                    <w:right w:val="none" w:sz="0" w:space="0" w:color="auto"/>
                  </w:divBdr>
                </w:div>
              </w:divsChild>
            </w:div>
            <w:div w:id="1737126103">
              <w:marLeft w:val="0"/>
              <w:marRight w:val="0"/>
              <w:marTop w:val="0"/>
              <w:marBottom w:val="0"/>
              <w:divBdr>
                <w:top w:val="none" w:sz="0" w:space="0" w:color="auto"/>
                <w:left w:val="none" w:sz="0" w:space="0" w:color="auto"/>
                <w:bottom w:val="none" w:sz="0" w:space="0" w:color="auto"/>
                <w:right w:val="none" w:sz="0" w:space="0" w:color="auto"/>
              </w:divBdr>
              <w:divsChild>
                <w:div w:id="3228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3900">
          <w:marLeft w:val="0"/>
          <w:marRight w:val="0"/>
          <w:marTop w:val="0"/>
          <w:marBottom w:val="0"/>
          <w:divBdr>
            <w:top w:val="none" w:sz="0" w:space="0" w:color="auto"/>
            <w:left w:val="none" w:sz="0" w:space="0" w:color="auto"/>
            <w:bottom w:val="none" w:sz="0" w:space="0" w:color="auto"/>
            <w:right w:val="none" w:sz="0" w:space="0" w:color="auto"/>
          </w:divBdr>
          <w:divsChild>
            <w:div w:id="990207472">
              <w:marLeft w:val="0"/>
              <w:marRight w:val="0"/>
              <w:marTop w:val="0"/>
              <w:marBottom w:val="0"/>
              <w:divBdr>
                <w:top w:val="none" w:sz="0" w:space="0" w:color="auto"/>
                <w:left w:val="none" w:sz="0" w:space="0" w:color="auto"/>
                <w:bottom w:val="none" w:sz="0" w:space="0" w:color="auto"/>
                <w:right w:val="none" w:sz="0" w:space="0" w:color="auto"/>
              </w:divBdr>
              <w:divsChild>
                <w:div w:id="1742365060">
                  <w:marLeft w:val="0"/>
                  <w:marRight w:val="0"/>
                  <w:marTop w:val="0"/>
                  <w:marBottom w:val="0"/>
                  <w:divBdr>
                    <w:top w:val="none" w:sz="0" w:space="0" w:color="auto"/>
                    <w:left w:val="none" w:sz="0" w:space="0" w:color="auto"/>
                    <w:bottom w:val="none" w:sz="0" w:space="0" w:color="auto"/>
                    <w:right w:val="none" w:sz="0" w:space="0" w:color="auto"/>
                  </w:divBdr>
                </w:div>
              </w:divsChild>
            </w:div>
            <w:div w:id="1127041206">
              <w:marLeft w:val="0"/>
              <w:marRight w:val="0"/>
              <w:marTop w:val="0"/>
              <w:marBottom w:val="0"/>
              <w:divBdr>
                <w:top w:val="none" w:sz="0" w:space="0" w:color="auto"/>
                <w:left w:val="none" w:sz="0" w:space="0" w:color="auto"/>
                <w:bottom w:val="none" w:sz="0" w:space="0" w:color="auto"/>
                <w:right w:val="none" w:sz="0" w:space="0" w:color="auto"/>
              </w:divBdr>
              <w:divsChild>
                <w:div w:id="1917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329">
          <w:marLeft w:val="0"/>
          <w:marRight w:val="0"/>
          <w:marTop w:val="0"/>
          <w:marBottom w:val="0"/>
          <w:divBdr>
            <w:top w:val="none" w:sz="0" w:space="0" w:color="auto"/>
            <w:left w:val="none" w:sz="0" w:space="0" w:color="auto"/>
            <w:bottom w:val="none" w:sz="0" w:space="0" w:color="auto"/>
            <w:right w:val="none" w:sz="0" w:space="0" w:color="auto"/>
          </w:divBdr>
          <w:divsChild>
            <w:div w:id="1197741062">
              <w:marLeft w:val="0"/>
              <w:marRight w:val="0"/>
              <w:marTop w:val="0"/>
              <w:marBottom w:val="0"/>
              <w:divBdr>
                <w:top w:val="none" w:sz="0" w:space="0" w:color="auto"/>
                <w:left w:val="none" w:sz="0" w:space="0" w:color="auto"/>
                <w:bottom w:val="none" w:sz="0" w:space="0" w:color="auto"/>
                <w:right w:val="none" w:sz="0" w:space="0" w:color="auto"/>
              </w:divBdr>
              <w:divsChild>
                <w:div w:id="1950046519">
                  <w:marLeft w:val="0"/>
                  <w:marRight w:val="0"/>
                  <w:marTop w:val="0"/>
                  <w:marBottom w:val="0"/>
                  <w:divBdr>
                    <w:top w:val="none" w:sz="0" w:space="0" w:color="auto"/>
                    <w:left w:val="none" w:sz="0" w:space="0" w:color="auto"/>
                    <w:bottom w:val="none" w:sz="0" w:space="0" w:color="auto"/>
                    <w:right w:val="none" w:sz="0" w:space="0" w:color="auto"/>
                  </w:divBdr>
                </w:div>
              </w:divsChild>
            </w:div>
            <w:div w:id="1892494930">
              <w:marLeft w:val="0"/>
              <w:marRight w:val="0"/>
              <w:marTop w:val="0"/>
              <w:marBottom w:val="0"/>
              <w:divBdr>
                <w:top w:val="none" w:sz="0" w:space="0" w:color="auto"/>
                <w:left w:val="none" w:sz="0" w:space="0" w:color="auto"/>
                <w:bottom w:val="none" w:sz="0" w:space="0" w:color="auto"/>
                <w:right w:val="none" w:sz="0" w:space="0" w:color="auto"/>
              </w:divBdr>
              <w:divsChild>
                <w:div w:id="979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3708">
          <w:marLeft w:val="0"/>
          <w:marRight w:val="0"/>
          <w:marTop w:val="0"/>
          <w:marBottom w:val="0"/>
          <w:divBdr>
            <w:top w:val="none" w:sz="0" w:space="0" w:color="auto"/>
            <w:left w:val="none" w:sz="0" w:space="0" w:color="auto"/>
            <w:bottom w:val="none" w:sz="0" w:space="0" w:color="auto"/>
            <w:right w:val="none" w:sz="0" w:space="0" w:color="auto"/>
          </w:divBdr>
          <w:divsChild>
            <w:div w:id="1976791038">
              <w:marLeft w:val="0"/>
              <w:marRight w:val="0"/>
              <w:marTop w:val="0"/>
              <w:marBottom w:val="0"/>
              <w:divBdr>
                <w:top w:val="none" w:sz="0" w:space="0" w:color="auto"/>
                <w:left w:val="none" w:sz="0" w:space="0" w:color="auto"/>
                <w:bottom w:val="none" w:sz="0" w:space="0" w:color="auto"/>
                <w:right w:val="none" w:sz="0" w:space="0" w:color="auto"/>
              </w:divBdr>
              <w:divsChild>
                <w:div w:id="1412392483">
                  <w:marLeft w:val="0"/>
                  <w:marRight w:val="0"/>
                  <w:marTop w:val="0"/>
                  <w:marBottom w:val="0"/>
                  <w:divBdr>
                    <w:top w:val="none" w:sz="0" w:space="0" w:color="auto"/>
                    <w:left w:val="none" w:sz="0" w:space="0" w:color="auto"/>
                    <w:bottom w:val="none" w:sz="0" w:space="0" w:color="auto"/>
                    <w:right w:val="none" w:sz="0" w:space="0" w:color="auto"/>
                  </w:divBdr>
                </w:div>
              </w:divsChild>
            </w:div>
            <w:div w:id="758060863">
              <w:marLeft w:val="0"/>
              <w:marRight w:val="0"/>
              <w:marTop w:val="0"/>
              <w:marBottom w:val="0"/>
              <w:divBdr>
                <w:top w:val="none" w:sz="0" w:space="0" w:color="auto"/>
                <w:left w:val="none" w:sz="0" w:space="0" w:color="auto"/>
                <w:bottom w:val="none" w:sz="0" w:space="0" w:color="auto"/>
                <w:right w:val="none" w:sz="0" w:space="0" w:color="auto"/>
              </w:divBdr>
              <w:divsChild>
                <w:div w:id="202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3051">
          <w:marLeft w:val="0"/>
          <w:marRight w:val="0"/>
          <w:marTop w:val="0"/>
          <w:marBottom w:val="0"/>
          <w:divBdr>
            <w:top w:val="none" w:sz="0" w:space="0" w:color="auto"/>
            <w:left w:val="none" w:sz="0" w:space="0" w:color="auto"/>
            <w:bottom w:val="none" w:sz="0" w:space="0" w:color="auto"/>
            <w:right w:val="none" w:sz="0" w:space="0" w:color="auto"/>
          </w:divBdr>
          <w:divsChild>
            <w:div w:id="264384292">
              <w:marLeft w:val="0"/>
              <w:marRight w:val="0"/>
              <w:marTop w:val="0"/>
              <w:marBottom w:val="0"/>
              <w:divBdr>
                <w:top w:val="none" w:sz="0" w:space="0" w:color="auto"/>
                <w:left w:val="none" w:sz="0" w:space="0" w:color="auto"/>
                <w:bottom w:val="none" w:sz="0" w:space="0" w:color="auto"/>
                <w:right w:val="none" w:sz="0" w:space="0" w:color="auto"/>
              </w:divBdr>
              <w:divsChild>
                <w:div w:id="271785216">
                  <w:marLeft w:val="0"/>
                  <w:marRight w:val="0"/>
                  <w:marTop w:val="0"/>
                  <w:marBottom w:val="0"/>
                  <w:divBdr>
                    <w:top w:val="none" w:sz="0" w:space="0" w:color="auto"/>
                    <w:left w:val="none" w:sz="0" w:space="0" w:color="auto"/>
                    <w:bottom w:val="none" w:sz="0" w:space="0" w:color="auto"/>
                    <w:right w:val="none" w:sz="0" w:space="0" w:color="auto"/>
                  </w:divBdr>
                </w:div>
              </w:divsChild>
            </w:div>
            <w:div w:id="796878073">
              <w:marLeft w:val="0"/>
              <w:marRight w:val="0"/>
              <w:marTop w:val="0"/>
              <w:marBottom w:val="0"/>
              <w:divBdr>
                <w:top w:val="none" w:sz="0" w:space="0" w:color="auto"/>
                <w:left w:val="none" w:sz="0" w:space="0" w:color="auto"/>
                <w:bottom w:val="none" w:sz="0" w:space="0" w:color="auto"/>
                <w:right w:val="none" w:sz="0" w:space="0" w:color="auto"/>
              </w:divBdr>
              <w:divsChild>
                <w:div w:id="3215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815">
          <w:marLeft w:val="0"/>
          <w:marRight w:val="0"/>
          <w:marTop w:val="0"/>
          <w:marBottom w:val="0"/>
          <w:divBdr>
            <w:top w:val="none" w:sz="0" w:space="0" w:color="auto"/>
            <w:left w:val="none" w:sz="0" w:space="0" w:color="auto"/>
            <w:bottom w:val="none" w:sz="0" w:space="0" w:color="auto"/>
            <w:right w:val="none" w:sz="0" w:space="0" w:color="auto"/>
          </w:divBdr>
          <w:divsChild>
            <w:div w:id="2041321221">
              <w:marLeft w:val="0"/>
              <w:marRight w:val="0"/>
              <w:marTop w:val="0"/>
              <w:marBottom w:val="0"/>
              <w:divBdr>
                <w:top w:val="none" w:sz="0" w:space="0" w:color="auto"/>
                <w:left w:val="none" w:sz="0" w:space="0" w:color="auto"/>
                <w:bottom w:val="none" w:sz="0" w:space="0" w:color="auto"/>
                <w:right w:val="none" w:sz="0" w:space="0" w:color="auto"/>
              </w:divBdr>
              <w:divsChild>
                <w:div w:id="1115712349">
                  <w:marLeft w:val="0"/>
                  <w:marRight w:val="0"/>
                  <w:marTop w:val="0"/>
                  <w:marBottom w:val="0"/>
                  <w:divBdr>
                    <w:top w:val="none" w:sz="0" w:space="0" w:color="auto"/>
                    <w:left w:val="none" w:sz="0" w:space="0" w:color="auto"/>
                    <w:bottom w:val="none" w:sz="0" w:space="0" w:color="auto"/>
                    <w:right w:val="none" w:sz="0" w:space="0" w:color="auto"/>
                  </w:divBdr>
                </w:div>
              </w:divsChild>
            </w:div>
            <w:div w:id="395903104">
              <w:marLeft w:val="0"/>
              <w:marRight w:val="0"/>
              <w:marTop w:val="0"/>
              <w:marBottom w:val="0"/>
              <w:divBdr>
                <w:top w:val="none" w:sz="0" w:space="0" w:color="auto"/>
                <w:left w:val="none" w:sz="0" w:space="0" w:color="auto"/>
                <w:bottom w:val="none" w:sz="0" w:space="0" w:color="auto"/>
                <w:right w:val="none" w:sz="0" w:space="0" w:color="auto"/>
              </w:divBdr>
              <w:divsChild>
                <w:div w:id="760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326">
          <w:marLeft w:val="0"/>
          <w:marRight w:val="0"/>
          <w:marTop w:val="0"/>
          <w:marBottom w:val="0"/>
          <w:divBdr>
            <w:top w:val="none" w:sz="0" w:space="0" w:color="auto"/>
            <w:left w:val="none" w:sz="0" w:space="0" w:color="auto"/>
            <w:bottom w:val="none" w:sz="0" w:space="0" w:color="auto"/>
            <w:right w:val="none" w:sz="0" w:space="0" w:color="auto"/>
          </w:divBdr>
          <w:divsChild>
            <w:div w:id="1098673692">
              <w:marLeft w:val="0"/>
              <w:marRight w:val="0"/>
              <w:marTop w:val="0"/>
              <w:marBottom w:val="0"/>
              <w:divBdr>
                <w:top w:val="none" w:sz="0" w:space="0" w:color="auto"/>
                <w:left w:val="none" w:sz="0" w:space="0" w:color="auto"/>
                <w:bottom w:val="none" w:sz="0" w:space="0" w:color="auto"/>
                <w:right w:val="none" w:sz="0" w:space="0" w:color="auto"/>
              </w:divBdr>
              <w:divsChild>
                <w:div w:id="1644433638">
                  <w:marLeft w:val="0"/>
                  <w:marRight w:val="0"/>
                  <w:marTop w:val="0"/>
                  <w:marBottom w:val="0"/>
                  <w:divBdr>
                    <w:top w:val="none" w:sz="0" w:space="0" w:color="auto"/>
                    <w:left w:val="none" w:sz="0" w:space="0" w:color="auto"/>
                    <w:bottom w:val="none" w:sz="0" w:space="0" w:color="auto"/>
                    <w:right w:val="none" w:sz="0" w:space="0" w:color="auto"/>
                  </w:divBdr>
                </w:div>
              </w:divsChild>
            </w:div>
            <w:div w:id="1985694575">
              <w:marLeft w:val="0"/>
              <w:marRight w:val="0"/>
              <w:marTop w:val="0"/>
              <w:marBottom w:val="0"/>
              <w:divBdr>
                <w:top w:val="none" w:sz="0" w:space="0" w:color="auto"/>
                <w:left w:val="none" w:sz="0" w:space="0" w:color="auto"/>
                <w:bottom w:val="none" w:sz="0" w:space="0" w:color="auto"/>
                <w:right w:val="none" w:sz="0" w:space="0" w:color="auto"/>
              </w:divBdr>
              <w:divsChild>
                <w:div w:id="1106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8">
          <w:marLeft w:val="0"/>
          <w:marRight w:val="0"/>
          <w:marTop w:val="0"/>
          <w:marBottom w:val="0"/>
          <w:divBdr>
            <w:top w:val="none" w:sz="0" w:space="0" w:color="auto"/>
            <w:left w:val="none" w:sz="0" w:space="0" w:color="auto"/>
            <w:bottom w:val="none" w:sz="0" w:space="0" w:color="auto"/>
            <w:right w:val="none" w:sz="0" w:space="0" w:color="auto"/>
          </w:divBdr>
          <w:divsChild>
            <w:div w:id="1647396790">
              <w:marLeft w:val="0"/>
              <w:marRight w:val="0"/>
              <w:marTop w:val="0"/>
              <w:marBottom w:val="0"/>
              <w:divBdr>
                <w:top w:val="none" w:sz="0" w:space="0" w:color="auto"/>
                <w:left w:val="none" w:sz="0" w:space="0" w:color="auto"/>
                <w:bottom w:val="none" w:sz="0" w:space="0" w:color="auto"/>
                <w:right w:val="none" w:sz="0" w:space="0" w:color="auto"/>
              </w:divBdr>
              <w:divsChild>
                <w:div w:id="1594320979">
                  <w:marLeft w:val="0"/>
                  <w:marRight w:val="0"/>
                  <w:marTop w:val="0"/>
                  <w:marBottom w:val="0"/>
                  <w:divBdr>
                    <w:top w:val="none" w:sz="0" w:space="0" w:color="auto"/>
                    <w:left w:val="none" w:sz="0" w:space="0" w:color="auto"/>
                    <w:bottom w:val="none" w:sz="0" w:space="0" w:color="auto"/>
                    <w:right w:val="none" w:sz="0" w:space="0" w:color="auto"/>
                  </w:divBdr>
                </w:div>
              </w:divsChild>
            </w:div>
            <w:div w:id="1414277940">
              <w:marLeft w:val="0"/>
              <w:marRight w:val="0"/>
              <w:marTop w:val="0"/>
              <w:marBottom w:val="0"/>
              <w:divBdr>
                <w:top w:val="none" w:sz="0" w:space="0" w:color="auto"/>
                <w:left w:val="none" w:sz="0" w:space="0" w:color="auto"/>
                <w:bottom w:val="none" w:sz="0" w:space="0" w:color="auto"/>
                <w:right w:val="none" w:sz="0" w:space="0" w:color="auto"/>
              </w:divBdr>
              <w:divsChild>
                <w:div w:id="1027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272">
          <w:marLeft w:val="0"/>
          <w:marRight w:val="0"/>
          <w:marTop w:val="0"/>
          <w:marBottom w:val="0"/>
          <w:divBdr>
            <w:top w:val="none" w:sz="0" w:space="0" w:color="auto"/>
            <w:left w:val="none" w:sz="0" w:space="0" w:color="auto"/>
            <w:bottom w:val="none" w:sz="0" w:space="0" w:color="auto"/>
            <w:right w:val="none" w:sz="0" w:space="0" w:color="auto"/>
          </w:divBdr>
          <w:divsChild>
            <w:div w:id="2091928288">
              <w:marLeft w:val="0"/>
              <w:marRight w:val="0"/>
              <w:marTop w:val="0"/>
              <w:marBottom w:val="0"/>
              <w:divBdr>
                <w:top w:val="none" w:sz="0" w:space="0" w:color="auto"/>
                <w:left w:val="none" w:sz="0" w:space="0" w:color="auto"/>
                <w:bottom w:val="none" w:sz="0" w:space="0" w:color="auto"/>
                <w:right w:val="none" w:sz="0" w:space="0" w:color="auto"/>
              </w:divBdr>
              <w:divsChild>
                <w:div w:id="611789486">
                  <w:marLeft w:val="0"/>
                  <w:marRight w:val="0"/>
                  <w:marTop w:val="0"/>
                  <w:marBottom w:val="0"/>
                  <w:divBdr>
                    <w:top w:val="none" w:sz="0" w:space="0" w:color="auto"/>
                    <w:left w:val="none" w:sz="0" w:space="0" w:color="auto"/>
                    <w:bottom w:val="none" w:sz="0" w:space="0" w:color="auto"/>
                    <w:right w:val="none" w:sz="0" w:space="0" w:color="auto"/>
                  </w:divBdr>
                </w:div>
              </w:divsChild>
            </w:div>
            <w:div w:id="1849320552">
              <w:marLeft w:val="0"/>
              <w:marRight w:val="0"/>
              <w:marTop w:val="0"/>
              <w:marBottom w:val="0"/>
              <w:divBdr>
                <w:top w:val="none" w:sz="0" w:space="0" w:color="auto"/>
                <w:left w:val="none" w:sz="0" w:space="0" w:color="auto"/>
                <w:bottom w:val="none" w:sz="0" w:space="0" w:color="auto"/>
                <w:right w:val="none" w:sz="0" w:space="0" w:color="auto"/>
              </w:divBdr>
              <w:divsChild>
                <w:div w:id="269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674">
          <w:marLeft w:val="0"/>
          <w:marRight w:val="0"/>
          <w:marTop w:val="0"/>
          <w:marBottom w:val="0"/>
          <w:divBdr>
            <w:top w:val="none" w:sz="0" w:space="0" w:color="auto"/>
            <w:left w:val="none" w:sz="0" w:space="0" w:color="auto"/>
            <w:bottom w:val="none" w:sz="0" w:space="0" w:color="auto"/>
            <w:right w:val="none" w:sz="0" w:space="0" w:color="auto"/>
          </w:divBdr>
          <w:divsChild>
            <w:div w:id="1181777314">
              <w:marLeft w:val="0"/>
              <w:marRight w:val="0"/>
              <w:marTop w:val="0"/>
              <w:marBottom w:val="0"/>
              <w:divBdr>
                <w:top w:val="none" w:sz="0" w:space="0" w:color="auto"/>
                <w:left w:val="none" w:sz="0" w:space="0" w:color="auto"/>
                <w:bottom w:val="none" w:sz="0" w:space="0" w:color="auto"/>
                <w:right w:val="none" w:sz="0" w:space="0" w:color="auto"/>
              </w:divBdr>
              <w:divsChild>
                <w:div w:id="278611614">
                  <w:marLeft w:val="0"/>
                  <w:marRight w:val="0"/>
                  <w:marTop w:val="0"/>
                  <w:marBottom w:val="0"/>
                  <w:divBdr>
                    <w:top w:val="none" w:sz="0" w:space="0" w:color="auto"/>
                    <w:left w:val="none" w:sz="0" w:space="0" w:color="auto"/>
                    <w:bottom w:val="none" w:sz="0" w:space="0" w:color="auto"/>
                    <w:right w:val="none" w:sz="0" w:space="0" w:color="auto"/>
                  </w:divBdr>
                </w:div>
              </w:divsChild>
            </w:div>
            <w:div w:id="1725062303">
              <w:marLeft w:val="0"/>
              <w:marRight w:val="0"/>
              <w:marTop w:val="0"/>
              <w:marBottom w:val="0"/>
              <w:divBdr>
                <w:top w:val="none" w:sz="0" w:space="0" w:color="auto"/>
                <w:left w:val="none" w:sz="0" w:space="0" w:color="auto"/>
                <w:bottom w:val="none" w:sz="0" w:space="0" w:color="auto"/>
                <w:right w:val="none" w:sz="0" w:space="0" w:color="auto"/>
              </w:divBdr>
              <w:divsChild>
                <w:div w:id="16679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2954">
          <w:marLeft w:val="0"/>
          <w:marRight w:val="0"/>
          <w:marTop w:val="0"/>
          <w:marBottom w:val="0"/>
          <w:divBdr>
            <w:top w:val="none" w:sz="0" w:space="0" w:color="auto"/>
            <w:left w:val="none" w:sz="0" w:space="0" w:color="auto"/>
            <w:bottom w:val="none" w:sz="0" w:space="0" w:color="auto"/>
            <w:right w:val="none" w:sz="0" w:space="0" w:color="auto"/>
          </w:divBdr>
          <w:divsChild>
            <w:div w:id="1823697731">
              <w:marLeft w:val="0"/>
              <w:marRight w:val="0"/>
              <w:marTop w:val="0"/>
              <w:marBottom w:val="0"/>
              <w:divBdr>
                <w:top w:val="none" w:sz="0" w:space="0" w:color="auto"/>
                <w:left w:val="none" w:sz="0" w:space="0" w:color="auto"/>
                <w:bottom w:val="none" w:sz="0" w:space="0" w:color="auto"/>
                <w:right w:val="none" w:sz="0" w:space="0" w:color="auto"/>
              </w:divBdr>
              <w:divsChild>
                <w:div w:id="16007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ikly.sharan-sovet.ru" TargetMode="External"/><Relationship Id="rId13" Type="http://schemas.openxmlformats.org/officeDocument/2006/relationships/hyperlink" Target="http://www.1cbpspb.ru/files/forma_inv1a.xls" TargetMode="External"/><Relationship Id="rId18" Type="http://schemas.openxmlformats.org/officeDocument/2006/relationships/hyperlink" Target="http://www.1cbpspb.ru/files/forma_inv6.xls" TargetMode="External"/><Relationship Id="rId26" Type="http://schemas.openxmlformats.org/officeDocument/2006/relationships/hyperlink" Target="http://www.1cbpspb.ru/files/forma_inv17.xl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1cbpspb.ru/files/forma_inv9.xls" TargetMode="External"/><Relationship Id="rId34" Type="http://schemas.openxmlformats.org/officeDocument/2006/relationships/hyperlink" Target="http://www.1cbpspb.ru/files/forma_inv26.xl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cbpspb.ru/files/forma_inv1.xls" TargetMode="External"/><Relationship Id="rId17" Type="http://schemas.openxmlformats.org/officeDocument/2006/relationships/hyperlink" Target="http://www.1cbpspb.ru/files/forma_inv5.xls" TargetMode="External"/><Relationship Id="rId25" Type="http://schemas.openxmlformats.org/officeDocument/2006/relationships/hyperlink" Target="http://www.1cbpspb.ru/files/forma_inv16.xls" TargetMode="External"/><Relationship Id="rId33" Type="http://schemas.openxmlformats.org/officeDocument/2006/relationships/hyperlink" Target="http://www.1cbpspb.ru/files/forma_inv25.xl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1cbpspb.ru/files/forma_inv4.xls" TargetMode="External"/><Relationship Id="rId20" Type="http://schemas.openxmlformats.org/officeDocument/2006/relationships/hyperlink" Target="http://www.1cbpspb.ru/files/forma_inv8a.xls" TargetMode="External"/><Relationship Id="rId29" Type="http://schemas.openxmlformats.org/officeDocument/2006/relationships/hyperlink" Target="http://www.1cbpspb.ru/files/forma_inv19.x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cbpspb.ru/index.php?option=com_content&amp;view=article&amp;id=59&amp;Itemid=61" TargetMode="External"/><Relationship Id="rId24" Type="http://schemas.openxmlformats.org/officeDocument/2006/relationships/hyperlink" Target="http://www.1cbpspb.ru/files/forma_inv15.xls" TargetMode="External"/><Relationship Id="rId32" Type="http://schemas.openxmlformats.org/officeDocument/2006/relationships/hyperlink" Target="http://www.1cbpspb.ru/files/forma_inv24.xl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1cbpspb.ru/files/forma_inv3.xls" TargetMode="External"/><Relationship Id="rId23" Type="http://schemas.openxmlformats.org/officeDocument/2006/relationships/hyperlink" Target="http://www.1cbpspb.ru/files/forma_inv11.xls" TargetMode="External"/><Relationship Id="rId28" Type="http://schemas.openxmlformats.org/officeDocument/2006/relationships/hyperlink" Target="http://www.1cbpspb.ru/files/forma_inv18.xls" TargetMode="External"/><Relationship Id="rId36" Type="http://schemas.openxmlformats.org/officeDocument/2006/relationships/header" Target="header2.xml"/><Relationship Id="rId10" Type="http://schemas.openxmlformats.org/officeDocument/2006/relationships/hyperlink" Target="http://zirikly.sharan-sovet.ru" TargetMode="External"/><Relationship Id="rId19" Type="http://schemas.openxmlformats.org/officeDocument/2006/relationships/hyperlink" Target="http://www.1cbpspb.ru/files/forma_inv8.xls" TargetMode="External"/><Relationship Id="rId31" Type="http://schemas.openxmlformats.org/officeDocument/2006/relationships/hyperlink" Target="http://www.1cbpspb.ru/files/forma_inv23.xl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1cbpspb.ru/files/forma_inv2.xls" TargetMode="External"/><Relationship Id="rId22" Type="http://schemas.openxmlformats.org/officeDocument/2006/relationships/hyperlink" Target="http://www.1cbpspb.ru/files/forma_inv10.xls" TargetMode="External"/><Relationship Id="rId27" Type="http://schemas.openxmlformats.org/officeDocument/2006/relationships/hyperlink" Target="http://www.1cbpspb.ru/files/forma_inv17p.xls" TargetMode="External"/><Relationship Id="rId30" Type="http://schemas.openxmlformats.org/officeDocument/2006/relationships/hyperlink" Target="http://www.1cbpspb.ru/files/forma_inv22.xls"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D36AC-6ED0-4B60-AE99-6BD71428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9847</Words>
  <Characters>56129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Игдеев И.С</cp:lastModifiedBy>
  <cp:revision>33</cp:revision>
  <cp:lastPrinted>2014-05-13T07:11:00Z</cp:lastPrinted>
  <dcterms:created xsi:type="dcterms:W3CDTF">2014-01-04T08:53:00Z</dcterms:created>
  <dcterms:modified xsi:type="dcterms:W3CDTF">2014-05-13T07:11:00Z</dcterms:modified>
</cp:coreProperties>
</file>